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 2/00 vom 31. Januar 2001</w:t>
      </w:r>
    </w:p>
    <w:p>
      <w:r>
        <w:t>Bundesgericht, 2001-01-31, DE</w:t>
      </w:r>
    </w:p>
    <w:p>
      <w:r>
        <w:rPr>
          <w:b/>
        </w:rPr>
        <w:t xml:space="preserve">Quelle: </w:t>
      </w:r>
      <w:r>
        <w:t>https://mcp.opencaselaw.ch/entscheid/bger_E_2_00</w:t>
      </w:r>
    </w:p>
    <w:p>
      <w:r>
        <w:t>FR: TF E 2/00 du 31 janvier 2001</w:t>
      </w:r>
    </w:p>
    <w:p>
      <w:r>
        <w:t>IT: TF E 2/00 del 31 gennaio 2001</w:t>
      </w:r>
    </w:p>
    <w:p>
      <w:pPr>
        <w:pStyle w:val="Heading2"/>
      </w:pPr>
      <w:r>
        <w:t>Regeste</w:t>
      </w:r>
    </w:p>
    <w:p>
      <w:r>
        <w:t>Erwerbersatzordnung</w:t>
      </w:r>
    </w:p>
    <w:p>
      <w:pPr>
        <w:pStyle w:val="Heading2"/>
      </w:pPr>
      <w:r>
        <w:t>Volltext</w:t>
      </w:r>
    </w:p>
    <w:p>
      <w:r>
        <w:t>Bundesgericht Eidgenössisches Versicherungsgericht 31.01.2001 E 2/00 Tribunal fédéral Tribunal fédéral des assurances 31.01.2001 E 2/00 Tribunale federale Tribunale federale delle assicurazioni 31.01.2001 E 2/00</w:t>
      </w:r>
    </w:p>
    <w:p>
      <w:r>
        <w:t>Erwerbersatzordnung</w:t>
      </w:r>
    </w:p>
    <w:p>
      <w:r>
        <w:t>[AZA 0] E 2/00 Vr II. Kammer Präsident Lustenberger, Bundesrichter Meyer und Ferrari; Gerichtsschreiberin Polla Urteil vom 31. Januar 2001 in Sachen B.________, 1950, Beschwerdeführer, gegen Ausgleichskasse der Schweizer Maschinenindustrie, Kirchenweg 4, Zürich, Beschwerdegegnerin, und Sozialversicherungsgericht des Kantons Zürich, Winterthur Mit Verfügung vom 16. Oktober 2000 lehnte es die Ausgleichskasse der Schweizer Maschinenindustrie ab, dem 1950 geborenen B.________ eine Erwerbsausfallentschädigung für die im Jahre 1970 absolvierte Rekrutenschule zu bezahlen, da der Anspruch verjährt sei. Die hiegegen erhobene Beschwerde wies das Sozialversicherungsgericht des Kantons Zürich mit Entscheid vom 17. November 2000 ab. B.________ führt Verwaltungsgerichtsbeschwerde mit dem Rechtsbegehren, ihm sei die ihm zustehende Erwerbsausfallentschädigung nachzuzahlen. Die Ausgleichskasse beantragt die Abweisung der Verwaltungsgerichtsbeschwerde, während das Bundesamt für Sozialversicherung auf eine Vernehmlassung verzichtet. Das Eidg. Versicherungsgericht zieht in Erwägung: 1.- Es ist unbestritten, dass sich der Beschwerdeführer erst rund 30 Jahre nach Beendigung der Rekrutenschule an die Ausgleichskasse wendete und um Nachzahlung ihm nicht ausbezahlter Entschädigungen ersuchte. Aufgrund von Art. 3 EOG , wonach der Anspruch mit Ablauf von fünf Jahren seit Beendigung des Dienstes, der ihn begründet, verjährt, wobei es sich nach der Rechtsprechung um eine Verwirkungsfrist handelt (EVGE 1959 S. 217), hat das kantonale Gericht die ablehnende Verfügung zu Recht bestätigt. Der zutreffenden Begründung, auf die verwiesen wird, hat das Eidgenössische Versicherungsgericht nichts beizufügen. Selbst wenn eine ihm damals zustehende Entschädigung aus irgend welchen Gründen nicht ausbezahlt worden wäre - wofür sich kein Hinweis findet - , ändert dies nichts an der Tatsache, dass der entsprechende Anspruch nach der hier allein massgeblichen Bestimmung des Art. 3 EOG verwirkt ist. 2.- 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31. Januar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