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C_6/2005 vom 6. März 2006</w:t>
      </w:r>
    </w:p>
    <w:p>
      <w:r>
        <w:t>Bundesgericht, 2006-03-06, FR</w:t>
      </w:r>
    </w:p>
    <w:p>
      <w:r>
        <w:rPr>
          <w:b/>
        </w:rPr>
        <w:t xml:space="preserve">Quelle: </w:t>
      </w:r>
      <w:r>
        <w:t>https://mcp.opencaselaw.ch/entscheid/bger_C_6_2005</w:t>
      </w:r>
    </w:p>
    <w:p>
      <w:r>
        <w:t>FR: TF C_6/2005 du 6 mars 2006</w:t>
      </w:r>
    </w:p>
    <w:p>
      <w:r>
        <w:t>IT: TF C_6/2005 del 6 marzo 2006</w:t>
      </w:r>
    </w:p>
    <w:p>
      <w:pPr>
        <w:pStyle w:val="Heading2"/>
      </w:pPr>
      <w:r>
        <w:t>Erwägungen</w:t>
      </w:r>
    </w:p>
    <w:p>
      <w:r>
        <w:rPr>
          <w:b/>
        </w:rPr>
        <w:t>E. 1</w:t>
      </w:r>
    </w:p>
    <w:p>
      <w:r>
        <w:t>Le litige concerne la suspension du droit à l'indemnité pendant quarante-cinq jours à compter du 1er janvier 2003 prononcée par l'ORP dans sa décision du 17 janvier 2003, confirmée par le recourant dans sa décision du 8 octobre 2003, et porte sur le point de savoir si, comme l'ont décidé les premiers juges, la cause doit être renvoyée au Service de l'emploi afin qu'il complète l'instruction et statue à nouveau. Est également litigieuse l'aptitude au placement de l'intimée admise par les premiers juges, que le recourant conteste pour les motifs exposés dans sa décision du 15 octobre 2003 confirmant le prononcé de l'ORP du 20 mars 2003 d'inaptitude au placement avec effet depuis le 1er janvier 2003.</w:t>
      </w:r>
    </w:p>
    <w:p>
      <w:r>
        <w:rPr>
          <w:b/>
        </w:rPr>
        <w:t>E. 2</w:t>
      </w:r>
    </w:p>
    <w:p>
      <w:r>
        <w:t>Selon la jurisprudence,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Etant donné les principes exposés ci-dessus, la loi fédérale sur la partie générale du droit des assurances sociales du 6 octobre 2000 (LPGA), entrée en vigueur le 1er janvier 2003, et qui a entraîné la modification de nombreuses dispositions légales dans le domaine de l'assurance-chômage est applicable au cas d'espèce. En revanche, les dispositions de la novelle du 22 mars 2002 modifiant la LACI, entrée en vigueur le 1er juillet 2003 (RO 2003 1728), ainsi que les dispositions de l'OACI modifiées le 28 mai 2003, entrées en vigueur le 1er juillet 2003 également (RO 2003 1828), ne sont pas applicables, attendu que les faits juridiquement déterminants se sont produits avant le 1er juillet 2003.</w:t>
      </w:r>
    </w:p>
    <w:p>
      <w:r>
        <w:rPr>
          <w:b/>
        </w:rPr>
        <w:t>E. 3.1</w:t>
      </w:r>
    </w:p>
    <w:p>
      <w:r>
        <w:t>Aux termes de l' art. 17 al. 1 LACI ,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 art. 26 OACI (dans sa teneur en vigueur jusqu'au 30 juin 2003) dispose que l'assuré doit cibler ses recherches d'emploi, en règle générale selon les méthodes de postulation ordinaires (al. 1). En s'inscrivant pour toucher des indemnités, il doit fournir à l'office compétent la preuve des efforts qu'il entreprend pour trouver du travail. Par la suite, il doit apporter cette preuve pour chaque période de contrôle (al. 2). L'office compétent contrôle chaque mois les recherches d'emploi de l'assuré (al. 3). Selon l' art. 30 al. 1 let . c LACI, le droit de l'assuré à l'indemnité est suspendu lorsqu'il est établi que celui-ci ne fait pas tout ce qu'on peut raisonnablement exiger de lui pour trouver un travail convenable.</w:t>
      </w:r>
    </w:p>
    <w:p>
      <w:r>
        <w:t>La durée de la suspension dans l'exercice du droit à l'indemnité est proportionnelle à la gravité de la faute ( art. 30 al. 3 LACI ). Elle est de 1 à 15 jours en cas de faute légère, 16 à 30 jours en cas de faute d'une gravité moyenne, et 31 à 60 jours en cas de faute grave ( art. 45 al. 2 OACI ).</w:t>
      </w:r>
    </w:p>
    <w:p>
      <w:r>
        <w:rPr>
          <w:b/>
        </w:rPr>
        <w:t>E. 3.2</w:t>
      </w:r>
    </w:p>
    <w:p>
      <w:r>
        <w:t>Pour trancher le point de savoir si l'assuré a fait des efforts suffisants pour trouver un travail convenable, il faut tenir compte aussi bien de la quantité que de la qualité des démarches entreprises (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(Thomas Nussbaumer, Arbeitslosenversicherung, in : Schweizerisches Bundesverwaltungsrecht [SBVR], Soziale Sicherheit, ch. 701 et note n° 1330). Sur le plan qualitatif, on peut attendre d'un assuré qu'il ne se contente pas de démarches par téléphone, mais qu'il réponde également à des offres d'emploi par écrit (Jacqueline Chopard, Die Einstellung in der Anspruchsberechtigung, thèse Zurich, 1998, p. 139 s.). La continuité des démarches joue également un certain rôle, même si l'on ne saurait exiger d'emblée que l'assuré répartisse ses démarches sur toute une période de contrôle (arrêt R. du 4 juin 2003 [C 319/02]).</w:t>
      </w:r>
    </w:p>
    <w:p>
      <w:r>
        <w:rPr>
          <w:b/>
        </w:rPr>
        <w:t>E. 3.3</w:t>
      </w:r>
    </w:p>
    <w:p>
      <w:r>
        <w:t>Dans son jugement, le Tribunal administratif a considéré que les efforts accomplis par l'intimée entre septembre et novembre 2002 étaient très importants et que la suspension du droit à l'indemnité pendant quarante-cinq jours pour faute grave paraissait d'emblée excessive, raison pour laquelle il a annulé la décision du 8 octobre 2003, en renvoyant la cause à l'administration pour statuer à nouveau. C'est sur ce point que porte d'abord le recours du Service de l'emploi.</w:t>
      </w:r>
    </w:p>
    <w:p>
      <w:r>
        <w:t>Les faits déterminants pour la solution du litige étant pleinement établis comme on le verra ci-dessous, un renvoi de la cause au Service de l'emploi pour qu'il complète l'instruction et statue à nouveau ne se justifiait pas. Cela étant et par économie de procédure, il y a lieu néanmoins de statuer sur le fond dès lors que la cause est en état d'être jugée, plutôt que de renvoyer la cause au Tribunal administratif.</w:t>
      </w:r>
    </w:p>
    <w:p>
      <w:r>
        <w:rPr>
          <w:b/>
        </w:rPr>
        <w:t>E. 3.4</w:t>
      </w:r>
    </w:p>
    <w:p>
      <w:r>
        <w:t>En fait, il apparaît que la liste de recherches d'emploi pour le mois de décembre 2002 n'a été déposée que le 17 janvier 2003. Cette liste ne comprend pas le timbre des entreprises avec lesquelles l'intimée a pris contact, ni aucun justificatif d'aucune sorte, de sorte que les recherches pour le mois de décembre 2002 sont inutilisables (arrêt S. du 12 juillet 2005 [C 106/04]). En outre, les recherches effectuées par l'assurée le 3 décembre 2002 auprès de L.________, directeur du groupe I.________, pour une collaboration dans une activité ayant trait aux ressources humaines, et le 5 décembre 2002 auprès de la société C.________, qui ont consisté dans une visite personnelle sur rendez-vous, ne sauraient être considérées comme suffisantes, même si ces démarches ont été effectuées par une personne ayant occupé une position de cadre supérieur et à la recherche d'un emploi qualifié et qu'elles n'étaient pas a priori dépourvues d'utilité (Chopard, op. cit., p. 138; cf. aussi DTA 1979 n° 28 p. 146 consid. 2). Quant au stage linguistique en immersion à E.________, accompli par l'intimée à ses propres frais entre le 21 décembre 2002 et le 5 janvier 2003, il ne saurait être assimilé à des recherches d'emploi au sens des art. 17 al. 1 LACI et 26 OACI, lesquelles impliquent une démarche concrète à l'égard d'un employeur potentiel, selon les méthodes de postulation ordinaires (arrêt P. du 16 septembre 2002 [C 141/02]).</w:t>
      </w:r>
    </w:p>
    <w:p>
      <w:r>
        <w:rPr>
          <w:b/>
        </w:rPr>
        <w:t>E. 3.5</w:t>
      </w:r>
    </w:p>
    <w:p>
      <w:r>
        <w:t>En présence de démarches assimilables à des recherches inexistantes, l'office régional de placement était fondé à sanctionner le manquement de décembre 2002 par une suspension du droit à l'indemnité, ce qu'admettent également les premiers juges.</w:t>
      </w:r>
    </w:p>
    <w:p>
      <w:r>
        <w:t>En l'espèce, il s'agit du quatrième manquement de l'intimée à ses obligations en matière de recherches d'emploi. Même s'il est intervenu après une période de trois mois sans manquement, il n'en demeure pas moins que le caractère répétitif du manquement est une circonstance aggravante (Chopard, op. cit., p. 168).</w:t>
      </w:r>
    </w:p>
    <w:p>
      <w:r>
        <w:t>Dans le cas particulier, le manquement de juillet 2002 avait déjà donné lieu à une suspension du droit à l'indemnité de trente et un jours pour faute grave. Au regard de l'art. 45 al. 2 lit c et 2bis OACI, la sanction du manquement de décembre 2002 par la suspension du droit de l'intimée à l'indemnité pendant quarante-cinq jours pour une faute qualifiée de grave apparaît dès lors comme étant appropriée. Sur ce point, le recours est bien fondé.</w:t>
      </w:r>
    </w:p>
    <w:p>
      <w:r>
        <w:rPr>
          <w:b/>
        </w:rPr>
        <w:t>E. 4</w:t>
      </w:r>
    </w:p>
    <w:p>
      <w:r>
        <w:t>Considérant que les démarches effectuées par l'intimée n'étaient pas dépourvues de tout contenu qualitatif et qu'il n'y avait pas lieu de mettre en doute sa volonté réelle de retrouver un travail, les premiers juges ont nié que l'on soit en présence de circonstances particulières qui permettent de déclarer l'intimée inapte au placement depuis le 1er janvier 2003 en raison de recherches d'emploi insuffisantes.</w:t>
      </w:r>
    </w:p>
    <w:p>
      <w:r>
        <w:t>Selon le recourant, l'intimée a persisté en décembre 2002 et janvier 2003 à n'effectuer que très peu de recherches d'emploi malgré les sanctions et les avertissements préalables pour recherches d'emploi insuffisantes. Il est d'avis que c'est à juste titre que l'assurée a été déclarée inapte au placement en raison de sa persistance à ne pas vouloir modifier son comportement dans la manière de rechercher un emploi.</w:t>
      </w:r>
    </w:p>
    <w:p>
      <w:r>
        <w:rPr>
          <w:b/>
        </w:rPr>
        <w:t>E. 4.1</w:t>
      </w:r>
    </w:p>
    <w:p>
      <w:r>
        <w:t>Lorsque les recherches d'emploi sont continuellement insuffisantes, l'aptitude au placement ( art. 15 LACI ) peut être niée ( ATF 123 V 216 consid. 3 et la référence).</w:t>
      </w:r>
    </w:p>
    <w:p>
      <w:r>
        <w:t>En vertu du principe de proportionnalité ( ATF 125 V 196 consid. 4c; cf. aussi ATF 130 V 385 ),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(sur ces divers points, DTA 1996/1997 n° 8 p. 31 s. consid. 3 et n° 19 p. 101 consid. 3b).</w:t>
      </w:r>
    </w:p>
    <w:p>
      <w:r>
        <w:rPr>
          <w:b/>
        </w:rPr>
        <w:t>E. 4.2</w:t>
      </w:r>
    </w:p>
    <w:p>
      <w:r>
        <w:t>L'intimée a été sanctionnée à trois reprises par la suspension de son droit à l'indemnité en raison de l'insuffisance de ses recherches d'emploi pour les périodes de contrôle entre mai et juillet 2002. Les démarches effectuées par elle le mois de décembre 2002 sont assimilables à des recherches inexistantes et l'office régional de placement était fondé à sanctionner le manquement par une suspension du droit à l'indemnité pour faute grave. Enfin, pour le mois de janvier 2003, l'intimée n'a effectué qu'une recherche d'emploi auprès de l'entreprise S.________, afin de discuter de possibilités de travail. Il s'agissait d'une visite personnelle sur rendez-vous. Par ailleurs, le stage linguistique en immersion à E.________ qui s'est terminé le 5 janvier 2003, et le séminaire « P.________ » destiné à préparer l'assurée à entreprendre une activité indépendante, qui s'est déroulé du 14 au 16 janvier 2003, ne sauraient être assimilés à des recherches d'emploi au sens des art. 17 al. 1 LACI et 26 OACI (supra, consid. 3.4). S'agissant de cette période de contrôle, l'intimée n'a donc communiqué à l'office régional de placement aucune recherche d'emploi utilisable.</w:t>
      </w:r>
    </w:p>
    <w:p>
      <w:r>
        <w:t>Par ces manquements répétés, l'intimée a violé son obligation de diminuer le dommage. Cela ne suffit pas, toutefois, pour mettre en doute sa volonté réelle de trouver du travail. Encore faut-il des circonstances tout à fait particulières (Nussbaumer, op. cit., ch. 219 et les références sous note n° 480).</w:t>
      </w:r>
    </w:p>
    <w:p>
      <w:r>
        <w:t>Or, à la suite des manquements de mai, juin et juillet 2002, l'intimée a manifesté concrètement sa volonté de trouver du travail ainsi que l'ont retenu les premiers juges. Entre septembre et novembre 2002, celle-ci a entrepris de nombreuses démarches, qui n'ont donné lieu à aucune critique ni sanction de la part de l'office régional de placement et qui ont donc été considérées comme suffisantes.</w:t>
      </w:r>
    </w:p>
    <w:p>
      <w:r>
        <w:t>Dès lors, même si des manquements ont à nouveau été commis par l'intimée en ce qui concerne les mois de décembre 2002 et de janvier 2003, cela ne suffit pas pour mettre en doute sa volonté réelle de trouver du travail pendant la période litigieuse de mai 2002 à janvier 2003 où des manquements lui sont imputables (DTA 1996/1997 n° 8 p. 31 consid. 3; Nussbaumer, op. cit., ch. 219 et la note n° 481). En définitive, on ne saurait nier l'aptitude au placement de l'assurée du seul fait que ses manquements sont en relation avec l'utilisation de méthodes de postulation qui ne cadrent pas avec l' art. 26 al. 1 OACI . Le recours est ainsi mal fondé de ce chef.</w:t>
      </w:r>
    </w:p>
    <w:p>
      <w:r>
        <w:rPr>
          <w:b/>
        </w:rPr>
        <w:t>E. 5</w:t>
      </w:r>
    </w:p>
    <w:p>
      <w:r>
        <w:t>Le litige ayant pour objet l'octroi ou le refus de prestations d'assurance, la procédure est gratuite ( art. 134 OJ ). L'intimée, qui obtient partiellement gain de cause, a droit à une indemnité de dépens réduite pour l'instance fédérale (art. 159 al. 3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