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C_32/2000 vom 18. Mai 2000</w:t>
      </w:r>
    </w:p>
    <w:p>
      <w:r>
        <w:t>Bundesgericht, 2000-05-18, DE</w:t>
      </w:r>
    </w:p>
    <w:p>
      <w:r>
        <w:rPr>
          <w:b/>
        </w:rPr>
        <w:t xml:space="preserve">Quelle: </w:t>
      </w:r>
      <w:r>
        <w:t>https://mcp.opencaselaw.ch/entscheid/bger_C_32_2000</w:t>
      </w:r>
    </w:p>
    <w:p>
      <w:r>
        <w:t>FR: TF C_32/2000 du 18 mai 2000</w:t>
      </w:r>
    </w:p>
    <w:p>
      <w:r>
        <w:t>IT: TF C_32/2000 del 18 maggio 2000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Mai bis 5. Juli 1996 arbeitete sie teilzeitlich im</w:t>
      </w:r>
    </w:p>
    <w:p>
      <w:r>
        <w:t>Reinigungsdienst der Firma Y.________ AG und vom 9. Juni</w:t>
      </w:r>
    </w:p>
    <w:p>
      <w:r>
        <w:t>bis 5. September 1997 als Aushilfe bei der Z.________ AG.</w:t>
      </w:r>
    </w:p>
    <w:p>
      <w:r>
        <w:t>Am 15. September 1997 stellte sie Antrag auf Arbeitslosen-</w:t>
      </w:r>
    </w:p>
    <w:p>
      <w:r>
        <w:t>entschädigung. Mit der Begründung, dass C.________ inner-</w:t>
      </w:r>
    </w:p>
    <w:p>
      <w:r>
        <w:t>halb der vom 8. September 1995 bis 7. September 1997</w:t>
      </w:r>
    </w:p>
    <w:p>
      <w:r>
        <w:t>dauernden Rahmenfrist für die Beitragszeit nur während</w:t>
      </w:r>
    </w:p>
    <w:p>
      <w:r>
        <w:t>5,1 Monaten eine beitragspflichtige Beschäftigung ausgeübt</w:t>
      </w:r>
    </w:p>
    <w:p>
      <w:r>
        <w:t>und somit die Mindestbeitragsdauer von 6 Monaten nicht er-</w:t>
      </w:r>
    </w:p>
    <w:p>
      <w:r>
        <w:t>füllt habe, lehnte die Öffentliche Arbeitslosenkasse Basel-</w:t>
      </w:r>
    </w:p>
    <w:p>
      <w:r>
        <w:t>land den geltend gemachten Anspruch auf Arbeitslosenent-</w:t>
      </w:r>
    </w:p>
    <w:p>
      <w:r>
        <w:t>schädigung am 5. November 1997 verfügungsweise ab. Mit</w:t>
      </w:r>
    </w:p>
    <w:p>
      <w:r>
        <w:t>einer weiteren Verfügung vom 20. Januar 1998 lehnte die</w:t>
      </w:r>
    </w:p>
    <w:p>
      <w:r>
        <w:t>Arbeitslosenkasse den Anspruch auf Taggelder ab 8. Septem-</w:t>
      </w:r>
    </w:p>
    <w:p>
      <w:r>
        <w:t>ber 1997 ab, weil die geltend gemachte Erziehungsperiode</w:t>
      </w:r>
    </w:p>
    <w:p>
      <w:r>
        <w:t>nicht als Beitragszeit angerechnet werden könne, da die</w:t>
      </w:r>
    </w:p>
    <w:p>
      <w:r>
        <w:t>Versicherte in der Rahmenfrist für die Beitragszeit teil-</w:t>
      </w:r>
    </w:p>
    <w:p>
      <w:r>
        <w:t>weise erwerbstätig und überdies vermittlungsfähig gewesen</w:t>
      </w:r>
    </w:p>
    <w:p>
      <w:r>
        <w:t>sei.</w:t>
      </w:r>
    </w:p>
    <w:p>
      <w:r>
        <w:t>B.- Die gegen beide Verfügungen eingereichten Be-</w:t>
      </w:r>
    </w:p>
    <w:p>
      <w:r>
        <w:t>schwerden, mit welchen C.________ deren Aufhebung und die</w:t>
      </w:r>
    </w:p>
    <w:p>
      <w:r>
        <w:t>Zusprechung von Arbeitslosenentschädigung hatte beantragen</w:t>
      </w:r>
    </w:p>
    <w:p>
      <w:r>
        <w:t>lassen, wies das Versicherungsgericht des Kantons</w:t>
      </w:r>
    </w:p>
    <w:p>
      <w:r>
        <w:t>Basel-Landschaft ab (Entscheid vom 1. Dezember 1999).</w:t>
      </w:r>
    </w:p>
    <w:p>
      <w:r>
        <w:t>C.- Mit Verwaltungsgerichtsbeschwerde lässt C.________</w:t>
      </w:r>
    </w:p>
    <w:p>
      <w:r>
        <w:t>das vorinstanzlich gestellte Rechtsbegehren erneuern.</w:t>
      </w:r>
    </w:p>
    <w:p>
      <w:r>
        <w:t>Eventuell sei die Sache zu neuer Beurteilung an das kanto-</w:t>
      </w:r>
    </w:p>
    <w:p>
      <w:r>
        <w:t>nale Gericht zurückzuweisen.</w:t>
      </w:r>
    </w:p>
    <w:p>
      <w:r>
        <w:t>Die Arbeitslosenkasse schliesst auf Abweisung der Ver-</w:t>
      </w:r>
    </w:p>
    <w:p>
      <w:r>
        <w:t>waltungsgerichtsbeschwerde. Das Staatssekretariat für Wirt-</w:t>
      </w:r>
    </w:p>
    <w:p>
      <w:r>
        <w:t>schaft verzichtet auf eine Vernehmlassung.</w:t>
      </w:r>
    </w:p>
    <w:p>
      <w:r>
        <w:t>Das Eidg. Versicherungsgericht zieht in Erwägung:</w:t>
      </w:r>
    </w:p>
    <w:p>
      <w:r>
        <w:t>1.- Es steht fest und ist unbestritten, dass die Be-</w:t>
      </w:r>
    </w:p>
    <w:p>
      <w:r>
        <w:t>schwerdeführerin innerhalb der zweijährigen Rahmenfrist für</w:t>
      </w:r>
    </w:p>
    <w:p>
      <w:r>
        <w:t>die Beitragszeit insgesamt nur während 5,1 Monaten eine</w:t>
      </w:r>
    </w:p>
    <w:p>
      <w:r>
        <w:t>beitragspflichtige Beschäftigung ausgeübt hat und daher die</w:t>
      </w:r>
    </w:p>
    <w:p>
      <w:r>
        <w:t>Mindestbeitragszeit gemäss Art. 13 Abs. 1 AVIG (in der vor-</w:t>
      </w:r>
    </w:p>
    <w:p>
      <w:r>
        <w:t>liegend anwendbaren, bis 31. Dezember 1997 gültig gewesenen</w:t>
      </w:r>
    </w:p>
    <w:p>
      <w:r>
        <w:t>Fassung) nicht erfüllt.</w:t>
      </w:r>
    </w:p>
    <w:p>
      <w:r>
        <w:t>2.- a) Nach Art. 13 Abs. 2bis AVIG (in Kraft seit</w:t>
      </w:r>
    </w:p>
    <w:p>
      <w:r>
        <w:t>1. Januar 1996) werden Zeiten, in denen Versicherte keine</w:t>
      </w:r>
    </w:p>
    <w:p>
      <w:r>
        <w:t>beitragspflichtige Beschäftigung ausgeübt haben, weil sie</w:t>
      </w:r>
    </w:p>
    <w:p>
      <w:r>
        <w:t>sich der Erziehung von Kindern unter 16 Jahren widmeten,</w:t>
      </w:r>
    </w:p>
    <w:p>
      <w:r>
        <w:t>als Beitragszeit angerechnet, sofern die Versicherten im</w:t>
      </w:r>
    </w:p>
    <w:p>
      <w:r>
        <w:t>Anschluss an die Erziehungsperiode auf Grund einer wirt-</w:t>
      </w:r>
    </w:p>
    <w:p>
      <w:r>
        <w:t>schaftlichen Zwangslage eine unselbstständige Erwerbs-</w:t>
      </w:r>
    </w:p>
    <w:p>
      <w:r>
        <w:t>tätigkeit aufnehmen müssen. Die Anrechenbarkeit von Er-</w:t>
      </w:r>
    </w:p>
    <w:p>
      <w:r>
        <w:t>ziehungszeiten als Beitragszeiten setzt einen Kausalzu-</w:t>
      </w:r>
    </w:p>
    <w:p>
      <w:r>
        <w:t>sammenhang zwischen der Kindererziehung und dem Verzicht</w:t>
      </w:r>
    </w:p>
    <w:p>
      <w:r>
        <w:t>auf die Ausübung einer Erwerbstätigkeit voraus (BGE 125 V</w:t>
      </w:r>
    </w:p>
    <w:p>
      <w:r>
        <w:t>471 Erw. 1).</w:t>
      </w:r>
    </w:p>
    <w:p>
      <w:r>
        <w:t>Wie das Eidgenössische Versicherungsgericht in BGE 125</w:t>
      </w:r>
    </w:p>
    <w:p>
      <w:r>
        <w:t>V 127 entschieden hat, setzt die Anrechenbarkeit einer</w:t>
      </w:r>
    </w:p>
    <w:p>
      <w:r>
        <w:t>Erziehungsperiode als Beitragszeit nicht voraus, dass sie</w:t>
      </w:r>
    </w:p>
    <w:p>
      <w:r>
        <w:t>eine bestimmte Mindestdauer aufweist. Die Anrechnung von</w:t>
      </w:r>
    </w:p>
    <w:p>
      <w:r>
        <w:t>Erziehungsperioden bedeutet, dass die Mindestbeitragsdauer</w:t>
      </w:r>
    </w:p>
    <w:p>
      <w:r>
        <w:t>damit ganz oder teilweise erfüllt werden kann. Dementspre-</w:t>
      </w:r>
    </w:p>
    <w:p>
      <w:r>
        <w:t>chend hat das Gericht im unveröffentlichten Urteil B. vom</w:t>
      </w:r>
    </w:p>
    <w:p>
      <w:r>
        <w:rPr>
          <w:b/>
        </w:rPr>
        <w:t>E. 15</w:t>
      </w:r>
    </w:p>
    <w:p>
      <w:r>
        <w:t>September 1999, C 243/98, Art. 11a Abs. 2 AVIV (in der</w:t>
      </w:r>
    </w:p>
    <w:p>
      <w:r>
        <w:t>seit 1. Januar 1997 geltenden Fassung), wonach die Erzie-</w:t>
      </w:r>
    </w:p>
    <w:p>
      <w:r>
        <w:t>hungsperiode nur anrechenbar ist, wenn sie in der Rahmen-</w:t>
      </w:r>
    </w:p>
    <w:p>
      <w:r>
        <w:t>frist für die Beitragszeit mehr als 18 Monate gedauert hat,</w:t>
      </w:r>
    </w:p>
    <w:p>
      <w:r>
        <w:t>als gesetzwidrig bezeichnet.</w:t>
      </w:r>
    </w:p>
    <w:p>
      <w:r>
        <w:t>b) Eine wirtschaftliche Zwangslage im Sinne von</w:t>
      </w:r>
    </w:p>
    <w:p>
      <w:r>
        <w:t>Art. 13 Abs. 2bis AVIG liegt laut Art. 13 Abs. 2ter AVIG</w:t>
      </w:r>
    </w:p>
    <w:p>
      <w:r>
        <w:t>vor, wenn das anrechenbare Einkommen der Versicherten und</w:t>
      </w:r>
    </w:p>
    <w:p>
      <w:r>
        <w:t>ihres Ehegatten einen vom Bundesrat festgelegten Grund-</w:t>
      </w:r>
    </w:p>
    <w:p>
      <w:r>
        <w:t>betrag nicht erreicht. Der Bundesrat legt den anrechenbaren</w:t>
      </w:r>
    </w:p>
    <w:p>
      <w:r>
        <w:t>Teil des Vermögens fest. Gestützt auf diese Delegationsnorm</w:t>
      </w:r>
    </w:p>
    <w:p>
      <w:r>
        <w:t>hat der Bundesrat Art. 11b AVIV erlassen. Gemäss Abs. 1</w:t>
      </w:r>
    </w:p>
    <w:p>
      <w:r>
        <w:t>dieser Verordnungsbestimmung kann ein Anspruch nach Art. 13</w:t>
      </w:r>
    </w:p>
    <w:p>
      <w:r>
        <w:t>Abs. 2bis AVIG geltend gemacht werden, wenn das anrechen-</w:t>
      </w:r>
    </w:p>
    <w:p>
      <w:r>
        <w:t>bare Einkommen zusammen mit dem anrechenbaren Teil des Ver-</w:t>
      </w:r>
    </w:p>
    <w:p>
      <w:r>
        <w:t>mögens weniger als 35 % des Höchstbetrages des versicherten</w:t>
      </w:r>
    </w:p>
    <w:p>
      <w:r>
        <w:t>Verdienstes nach Art. 23 Abs. 1 AVIG beträgt. Dieser Pro-</w:t>
      </w:r>
    </w:p>
    <w:p>
      <w:r>
        <w:t>zentsatz erhöht sich um 10 %, wenn der Versicherte verhei-</w:t>
      </w:r>
    </w:p>
    <w:p>
      <w:r>
        <w:t>ratet ist (lit. a) sowie um 10 % für das erste Kind und 5 %</w:t>
      </w:r>
    </w:p>
    <w:p>
      <w:r>
        <w:t>für jedes weitere Kind, für das eine Unterhaltspflicht im</w:t>
      </w:r>
    </w:p>
    <w:p>
      <w:r>
        <w:t>Sinne von Art. 33 besteht, höchstens aber um 30 % (lit. b).</w:t>
      </w:r>
    </w:p>
    <w:p>
      <w:r>
        <w:t>Laut Art. 11b Abs. 2 AVIV werden das anrechenbare Ein-</w:t>
      </w:r>
    </w:p>
    <w:p>
      <w:r>
        <w:t>kommen und der anrechenbare Teil des Vermögens grundsätz-</w:t>
      </w:r>
    </w:p>
    <w:p>
      <w:r>
        <w:t>lich auf Grund der Einkommens- und Vermögensverhältnisse</w:t>
      </w:r>
    </w:p>
    <w:p>
      <w:r>
        <w:t>der letzten 12 Monate vor Einreichung des Entschädigungs-</w:t>
      </w:r>
    </w:p>
    <w:p>
      <w:r>
        <w:t>antrages berechnet, wobei die gesamten Bruttoeinkommen des</w:t>
      </w:r>
    </w:p>
    <w:p>
      <w:r>
        <w:t>Versicherten und seines Ehegatten (lit. a) und 10 % des</w:t>
      </w:r>
    </w:p>
    <w:p>
      <w:r>
        <w:t>Vermögens des Versicherten und seines Ehegatten (lit. b)</w:t>
      </w:r>
    </w:p>
    <w:p>
      <w:r>
        <w:t>anrechenbar sind.</w:t>
      </w:r>
    </w:p>
    <w:p>
      <w:r>
        <w:t>Art. 11b Abs. 2 AVIV lässt es zu, für die Beurteilung</w:t>
      </w:r>
    </w:p>
    <w:p>
      <w:r>
        <w:t>der Frage, ob eine wirtschaftliche Zwangslage besteht, aus-</w:t>
      </w:r>
    </w:p>
    <w:p>
      <w:r>
        <w:t>nahmsweise auf die im Zeitpunkt der Anmeldung zum Bezug von</w:t>
      </w:r>
    </w:p>
    <w:p>
      <w:r>
        <w:t>Arbeitslosenentschädigung vorliegende finanzielle Situation</w:t>
      </w:r>
    </w:p>
    <w:p>
      <w:r>
        <w:t>abzustellen, wenn innerhalb der vorangegangenen 12 Monate</w:t>
      </w:r>
    </w:p>
    <w:p>
      <w:r>
        <w:t>eine erhebliche Verschlechterung (oder Verbesserung) einge-</w:t>
      </w:r>
    </w:p>
    <w:p>
      <w:r>
        <w:t>treten ist ( BGE 125 V 473 Erw. 3).</w:t>
      </w:r>
    </w:p>
    <w:p>
      <w:r>
        <w:t>3.- Den Ausführungen in der Beschwerde an die Vorin-</w:t>
      </w:r>
    </w:p>
    <w:p>
      <w:r>
        <w:t>stanz sowie der Vernehmlassung der Arbeitslosenkasse zu-</w:t>
      </w:r>
    </w:p>
    <w:p>
      <w:r>
        <w:t>folge besteht in der Rahmenfrist für die Beitragszeit zu-</w:t>
      </w:r>
    </w:p>
    <w:p>
      <w:r>
        <w:t>mindest für die Periode vom 6. Juli bis 16. Dezember 1996</w:t>
      </w:r>
    </w:p>
    <w:p>
      <w:r>
        <w:t>ein Kausalzusammenhang zwischen der Kindererziehung und dem</w:t>
      </w:r>
    </w:p>
    <w:p>
      <w:r>
        <w:t>Verzicht auf die Ausübung einer Erwerbstätigkeit, weil das</w:t>
      </w:r>
    </w:p>
    <w:p>
      <w:r>
        <w:t>Kind der Beschwerdeführerin krank war und der Pflege be-</w:t>
      </w:r>
    </w:p>
    <w:p>
      <w:r>
        <w:t>durfte. Erst am 17. Dezember 1996 meldete sich die Versi-</w:t>
      </w:r>
    </w:p>
    <w:p>
      <w:r>
        <w:t>cherte wieder zur Arbeitsvermittlung und zum Bezug von Ar-</w:t>
      </w:r>
    </w:p>
    <w:p>
      <w:r>
        <w:t>beitslosenentschädigung beim Arbeitsamt an. Der erforder-</w:t>
      </w:r>
    </w:p>
    <w:p>
      <w:r>
        <w:t>liche Kausalzusammenhang kann umso mehr bejaht werden, als</w:t>
      </w:r>
    </w:p>
    <w:p>
      <w:r>
        <w:t>nicht nur diejenige Erziehungszeit als Beitragszeit ange-</w:t>
      </w:r>
    </w:p>
    <w:p>
      <w:r>
        <w:t>rechnet werden kann, während welcher für die mit Erzie-</w:t>
      </w:r>
    </w:p>
    <w:p>
      <w:r>
        <w:t>hungsaufgaben befasste Person eine wirtschaftliche Not-</w:t>
      </w:r>
    </w:p>
    <w:p>
      <w:r>
        <w:t>wendigkeit bestand, eine Erwerbstätigkeit auszuüben, sie</w:t>
      </w:r>
    </w:p>
    <w:p>
      <w:r>
        <w:t>sich aber trotzdem nicht um Arbeit bemühte. Ein solches</w:t>
      </w:r>
    </w:p>
    <w:p>
      <w:r>
        <w:t>Erfordernis ginge weit über den von den gesetzgebenden</w:t>
      </w:r>
    </w:p>
    <w:p>
      <w:r>
        <w:t>Instanzen verfolgten Zweck hinaus, die Anspruchsberechti-</w:t>
      </w:r>
    </w:p>
    <w:p>
      <w:r>
        <w:t>gung auf Personen zu beschränken, die sich im Anschluss an</w:t>
      </w:r>
    </w:p>
    <w:p>
      <w:r>
        <w:t>die Erziehungsperiode in einer wirtschaftlichen Zwangslage</w:t>
      </w:r>
    </w:p>
    <w:p>
      <w:r>
        <w:t>befinden ( BGE 125 V 473 Erw. 2b).</w:t>
      </w:r>
    </w:p>
    <w:p>
      <w:r>
        <w:t>Nachdem sie sich im Dezember 1996 wiederum zur Ar-</w:t>
      </w:r>
    </w:p>
    <w:p>
      <w:r>
        <w:t>beitsvermittlung angemeldet hatte, war die Beschwerdeführe-</w:t>
      </w:r>
    </w:p>
    <w:p>
      <w:r>
        <w:t>rin zunächst arbeitslos und vom 9. Juni bis 5. September</w:t>
      </w:r>
    </w:p>
    <w:p>
      <w:r>
        <w:t>1997 als Aushilfe in einem befristeten Anstellungsverhält-</w:t>
      </w:r>
    </w:p>
    <w:p>
      <w:r>
        <w:t>nis bei der Z.________ AG tätig, bevor sie am 15. September</w:t>
      </w:r>
    </w:p>
    <w:p>
      <w:r>
        <w:t>1997 erneut Antrag auf Arbeitslosenentschädigung stellte.</w:t>
      </w:r>
    </w:p>
    <w:p>
      <w:r>
        <w:t>Der Umstand, dass sie nicht unmittelbar im Anschluss an die</w:t>
      </w:r>
    </w:p>
    <w:p>
      <w:r>
        <w:t>Erziehungsperiode, sondern über 8 Monate später, nach</w:t>
      </w:r>
    </w:p>
    <w:p>
      <w:r>
        <w:t>Beendigung eines temporären Arbeitseinsatzes, Arbeitslosen-</w:t>
      </w:r>
    </w:p>
    <w:p>
      <w:r>
        <w:t>entschädigung beantragte, schadet der Beschwerdeführerin</w:t>
      </w:r>
    </w:p>
    <w:p>
      <w:r>
        <w:t>nicht (vgl. BGE 125 V 133 Erw. 8a). Schliesslich trifft es</w:t>
      </w:r>
    </w:p>
    <w:p>
      <w:r>
        <w:t>entgegen der Auffassung der Vorinstanz nicht zu, dass die</w:t>
      </w:r>
    </w:p>
    <w:p>
      <w:r>
        <w:t>Versicherte im Zeitraum Juli bis Dezember 1996 vermitt-</w:t>
      </w:r>
    </w:p>
    <w:p>
      <w:r>
        <w:t>lungsfähig war und aus diesem Grund eine Anrechnung der</w:t>
      </w:r>
    </w:p>
    <w:p>
      <w:r>
        <w:t>Erziehungsperiode ausser Betracht fällt. Vielmehr war sie</w:t>
      </w:r>
    </w:p>
    <w:p>
      <w:r>
        <w:t>zwischen dem 6. Juli und dem 16. Dezember 1996 wegen der</w:t>
      </w:r>
    </w:p>
    <w:p>
      <w:r>
        <w:t>Krankheit ihres Kindes nicht beim Arbeitsamt gemeldet und</w:t>
      </w:r>
    </w:p>
    <w:p>
      <w:r>
        <w:t>bezog dementsprechend auch keine Taggelder.</w:t>
      </w:r>
    </w:p>
    <w:p>
      <w:r>
        <w:t>4.- Werden die Beitragszeit von 5,1 Monaten und die</w:t>
      </w:r>
    </w:p>
    <w:p>
      <w:r>
        <w:t>Erziehungsperiode von 5 Monaten und 10 Tagen addiert, er-</w:t>
      </w:r>
    </w:p>
    <w:p>
      <w:r>
        <w:t>gibt sich, dass die Beschwerdeführerin die Mindestbei-</w:t>
      </w:r>
    </w:p>
    <w:p>
      <w:r>
        <w:t>tragszeit von 6 Monaten gemäss Art. 13 Abs. 1 AVIG (in der</w:t>
      </w:r>
    </w:p>
    <w:p>
      <w:r>
        <w:t>vorliegend anwendbaren, bis Ende 1997 gültig gewesenen</w:t>
      </w:r>
    </w:p>
    <w:p>
      <w:r>
        <w:t>Fassung) erfüllt hat. Ihr Anspruch auf Arbeitslosenent-</w:t>
      </w:r>
    </w:p>
    <w:p>
      <w:r>
        <w:t>schädigung ist damit davon abhängig, ob sie auf Grund einer</w:t>
      </w:r>
    </w:p>
    <w:p>
      <w:r>
        <w:t>wirtschaftlichen Zwangslage im Sinne von Art. 13 Abs. 2ter</w:t>
      </w:r>
    </w:p>
    <w:p>
      <w:r>
        <w:t>AVIG und Art. 11b AVIV eine unselbstständige Erwerbstätig-</w:t>
      </w:r>
    </w:p>
    <w:p>
      <w:r>
        <w:t>keit aufnehmen musste.</w:t>
      </w:r>
    </w:p>
    <w:p>
      <w:r>
        <w:t>Wie es sich diesbezüglich verhält, lässt sich anhand</w:t>
      </w:r>
    </w:p>
    <w:p>
      <w:r>
        <w:t>der vorliegenden Akten nicht abschliessend beurteilen. Zwar</w:t>
      </w:r>
    </w:p>
    <w:p>
      <w:r>
        <w:t>hat die Arbeitslosenkasse in ihrer Vernehmlassung eine Zu-</w:t>
      </w:r>
    </w:p>
    <w:p>
      <w:r>
        <w:t>sammenstellung der Erwerbseinkünfte und Arbeitslosenent-</w:t>
      </w:r>
    </w:p>
    <w:p>
      <w:r>
        <w:t>schädigungen der Beschwerdeführerin und ihres Ehemannes im</w:t>
      </w:r>
    </w:p>
    <w:p>
      <w:r>
        <w:t>Zeitraum August 1996 bis August 1997 vorgenommen und daraus</w:t>
      </w:r>
    </w:p>
    <w:p>
      <w:r>
        <w:t>geschlossen, dass bei einem Durchschnittseinkommen von</w:t>
      </w:r>
    </w:p>
    <w:p>
      <w:r>
        <w:t>Fr. 4662.40 im Monat keine wirtschaftliche Zwangslage ge-</w:t>
      </w:r>
    </w:p>
    <w:p>
      <w:r>
        <w:t>geben sei. Abgesehen davon, dass die einzelnen Positionen</w:t>
      </w:r>
    </w:p>
    <w:p>
      <w:r>
        <w:t>der Berechnung nur zum Teil belegt sind und Angaben zum</w:t>
      </w:r>
    </w:p>
    <w:p>
      <w:r>
        <w:t>Einkommen des Ehegatten in den Monaten September und Okto-</w:t>
      </w:r>
    </w:p>
    <w:p>
      <w:r>
        <w:t>ber 1996 von der Arbeitslosenkasse offenbar (noch) nicht</w:t>
      </w:r>
    </w:p>
    <w:p>
      <w:r>
        <w:t>erhältlich gemacht werden konnten, sind im Hinblick darauf,</w:t>
      </w:r>
    </w:p>
    <w:p>
      <w:r>
        <w:t>dass der Antrag auf Arbeitslosenentschädigung am 15. Sep-</w:t>
      </w:r>
    </w:p>
    <w:p>
      <w:r>
        <w:t>tember 1997 gestellt wurde, grundsätzlich die Einkommens-</w:t>
      </w:r>
    </w:p>
    <w:p>
      <w:r>
        <w:t>und Vermögensverhältnisse im Zeitraum von September 1996</w:t>
      </w:r>
    </w:p>
    <w:p>
      <w:r>
        <w:t>bis August 1997 massgebend. Wird aber das Unfalltaggeld von</w:t>
      </w:r>
    </w:p>
    <w:p>
      <w:r>
        <w:t>Fr. 4061.-, das dem Ehegatten der Beschwerdeführerin im</w:t>
      </w:r>
    </w:p>
    <w:p>
      <w:r>
        <w:t>August 1996 ausbezahlt und von der Arbeitslosenkasse be-</w:t>
      </w:r>
    </w:p>
    <w:p>
      <w:r>
        <w:t>rücksichtigt wurde, bei der Berechnung ausser Acht gelas-</w:t>
      </w:r>
    </w:p>
    <w:p>
      <w:r>
        <w:t>sen, resultiert ein Gesamtbetrag von Fr. 51'887.90 oder ein</w:t>
      </w:r>
    </w:p>
    <w:p>
      <w:r>
        <w:t>monatliches Einkommen von durchschnittlich Fr. 4324.-;</w:t>
      </w:r>
    </w:p>
    <w:p>
      <w:r>
        <w:t>dieses unterschreitet den von der Arbeitslosenkasse er-</w:t>
      </w:r>
    </w:p>
    <w:p>
      <w:r>
        <w:t>mittelten Grenzbetrag (Fr. 4455.-) bereits. Zudem ist die</w:t>
      </w:r>
    </w:p>
    <w:p>
      <w:r>
        <w:t>der Beschwerdeführerin im fraglichen Zeitraum ausgerichtete</w:t>
      </w:r>
    </w:p>
    <w:p>
      <w:r>
        <w:t>Arbeitslosenentschädigung im Betrag von Fr. 11'479.90 aus-</w:t>
      </w:r>
    </w:p>
    <w:p>
      <w:r>
        <w:t>ser Acht zu lassen, kann doch das Bestehen einer für den</w:t>
      </w:r>
    </w:p>
    <w:p>
      <w:r>
        <w:t>Entschädigungsanspruch erheblichen wirtschaftlichen Zwangs-</w:t>
      </w:r>
    </w:p>
    <w:p>
      <w:r>
        <w:t>lage nicht verneint werden unter Hinweis auf früher bezoge-</w:t>
      </w:r>
    </w:p>
    <w:p>
      <w:r>
        <w:t>ne Entschädigungen, die bei Verneinung der Zwangslage ge-</w:t>
      </w:r>
    </w:p>
    <w:p>
      <w:r>
        <w:t>rade nicht mehr ausgerichtet werden. Die Kompensation der</w:t>
      </w:r>
    </w:p>
    <w:p>
      <w:r>
        <w:t>Nichtberücksichtigung von Arbeitslosenentschädigungen aus</w:t>
      </w:r>
    </w:p>
    <w:p>
      <w:r>
        <w:t>der ersten Rahmenfrist für den Leistungsbezug durch Anrech-</w:t>
      </w:r>
    </w:p>
    <w:p>
      <w:r>
        <w:t>nung allfälliger anderer höherer Einkommen und Vermögens-</w:t>
      </w:r>
    </w:p>
    <w:p>
      <w:r>
        <w:t>teile im Rahmen einer Berechnung im Anmeldungszeitpunkt</w:t>
      </w:r>
    </w:p>
    <w:p>
      <w:r>
        <w:t>bleibt vorbehalten (Erw. 2b). Ergänzende Abklärungen zur</w:t>
      </w:r>
    </w:p>
    <w:p>
      <w:r>
        <w:t>Höhe der Einkünfte des Ehegatten der Versicherten sind</w:t>
      </w:r>
    </w:p>
    <w:p>
      <w:r>
        <w:t>unter diesen Umständen unerlässlich. Die Arbeitslosenkasse,</w:t>
      </w:r>
    </w:p>
    <w:p>
      <w:r>
        <w:t>an welche die Sache zurückzuweisen ist, wird die erforder-</w:t>
      </w:r>
    </w:p>
    <w:p>
      <w:r>
        <w:t>lichen Aktenergänzungen vornehmen, welche eine zuverlässige</w:t>
      </w:r>
    </w:p>
    <w:p>
      <w:r>
        <w:t>Beurteilung der Frage erlauben, ob eine wirtschaftliche</w:t>
      </w:r>
    </w:p>
    <w:p>
      <w:r>
        <w:t>Zwangslage gegeben ist. Hernach wird die Kasse über den</w:t>
      </w:r>
    </w:p>
    <w:p>
      <w:r>
        <w:t>Anspruch auf Arbeitslosenentschädigung neu befinden.</w:t>
      </w:r>
    </w:p>
    <w:p>
      <w:r>
        <w:t>Demnach erkennt das Eidg. Versicherungsgericht:</w:t>
      </w:r>
    </w:p>
    <w:p>
      <w:r>
        <w:t>I.Die Verwaltungsgerichtsbeschwerde wird in dem Sinne</w:t>
      </w:r>
    </w:p>
    <w:p>
      <w:r>
        <w:t>gutgeheissen, dass der Entscheid des Versicherungs-</w:t>
      </w:r>
    </w:p>
    <w:p>
      <w:r>
        <w:t>gerichts des Kantons Basel-Landschaft vom 1. Dezember</w:t>
      </w:r>
    </w:p>
    <w:p>
      <w:r>
        <w:t>1999 sowie die Verfügungen vom 5. November 1997 und</w:t>
      </w:r>
    </w:p>
    <w:p>
      <w:r>
        <w:rPr>
          <w:b/>
        </w:rPr>
        <w:t>E. 20</w:t>
      </w:r>
    </w:p>
    <w:p>
      <w:r>
        <w:t>Januar 1998 aufgehoben werden und die Sache an die</w:t>
      </w:r>
    </w:p>
    <w:p>
      <w:r>
        <w:t>Öffentliche Arbeitslosenkasse Baselland zurückgewiesen</w:t>
      </w:r>
    </w:p>
    <w:p>
      <w:r>
        <w:t>wird, damit diese, nach erfolgter Aktenergänzung im</w:t>
      </w:r>
    </w:p>
    <w:p>
      <w:r>
        <w:t>Sinne der Erwägungen, über den Anspruch auf Arbeits-</w:t>
      </w:r>
    </w:p>
    <w:p>
      <w:r>
        <w:t>losenentschädigung neu befinde.</w:t>
      </w:r>
    </w:p>
    <w:p>
      <w:r>
        <w:t>II.Es werden keine Gerichtskosten erhoben.</w:t>
      </w:r>
    </w:p>
    <w:p>
      <w:r>
        <w:t>III.Die Öffentliche Arbeitslosenkasse Baselland hat der</w:t>
      </w:r>
    </w:p>
    <w:p>
      <w:r>
        <w:t>Beschwerdeführerin für das Verfahren vor dem Eidge-</w:t>
      </w:r>
    </w:p>
    <w:p>
      <w:r>
        <w:t>nössischen Versicherungsgericht eine Parteientschädi-</w:t>
      </w:r>
    </w:p>
    <w:p>
      <w:r>
        <w:t>gung von Fr. 2500.- (einschliesslich Mehrwertsteuer)</w:t>
      </w:r>
    </w:p>
    <w:p>
      <w:r>
        <w:t>zu bezahlen.</w:t>
      </w:r>
    </w:p>
    <w:p>
      <w:r>
        <w:t>IV.Dieses Urteil wird den Parteien, dem Versicherungs-</w:t>
      </w:r>
    </w:p>
    <w:p>
      <w:r>
        <w:t>gericht des Kantons Basel-Landschaft, dem Kantonalen</w:t>
      </w:r>
    </w:p>
    <w:p>
      <w:r>
        <w:t>Amt für Industrie, Gewerbe und Arbeit Baselland und</w:t>
      </w:r>
    </w:p>
    <w:p>
      <w:r>
        <w:t>dem Staatssekretariat für Wirtschaft zugestellt.</w:t>
      </w:r>
    </w:p>
    <w:p>
      <w:r>
        <w:t>Luzern, 18. Mai 2000</w:t>
      </w:r>
    </w:p>
    <w:p>
      <w:r>
        <w:t>Im Namen des</w:t>
      </w:r>
    </w:p>
    <w:p>
      <w:r>
        <w:t>Eidgenössischen Versicherungsgerichts</w:t>
      </w:r>
    </w:p>
    <w:p>
      <w:r>
        <w:t>Der Präsident der IV.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