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C_265/2006 vom 14. November 2007</w:t>
      </w:r>
    </w:p>
    <w:p>
      <w:r>
        <w:t>Bundesgericht, 2007-11-14, FR</w:t>
      </w:r>
    </w:p>
    <w:p>
      <w:r>
        <w:rPr>
          <w:b/>
        </w:rPr>
        <w:t xml:space="preserve">Quelle: </w:t>
      </w:r>
      <w:r>
        <w:t>https://mcp.opencaselaw.ch/entscheid/bger_C_265_2006</w:t>
      </w:r>
    </w:p>
    <w:p>
      <w:r>
        <w:t>FR: TF C_265/2006 du 14 novembre 2007</w:t>
      </w:r>
    </w:p>
    <w:p>
      <w:r>
        <w:t>IT: TF C_265/2006 del 14 novembre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395 consid. 1.2).</w:t>
      </w:r>
    </w:p>
    <w:p>
      <w:r>
        <w:rPr>
          <w:b/>
        </w:rPr>
        <w:t>E. 2</w:t>
      </w:r>
    </w:p>
    <w:p>
      <w:r>
        <w:t>Les premiers juges ont correctement exposé le contenu des dispositions légales concernant l'exigence de l'aptitude au placement de l'assuré pour prétendre l'indemnité journalière de l'assurance-chômage ( art. 8 al. 1 let . f, 17 al. 1 et 15 al. 1 LACI), ainsi que les principes jurisprudentiels y relatifs. Il suffit de renvoyer à leurs considérants.</w:t>
      </w:r>
    </w:p>
    <w:p>
      <w:r>
        <w:t>On rappellera néanmoins qu'en vertu du principe de proportionnalité, l'insuffisance de recherches d'emploi doit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w:t>
      </w:r>
    </w:p>
    <w:p>
      <w:r>
        <w:rPr>
          <w:b/>
        </w:rPr>
        <w:t>E. 3</w:t>
      </w:r>
    </w:p>
    <w:p>
      <w:r>
        <w:t>La juridiction cantonale a confirmé la décision d'inaptitude au placement de L.________ en considération des faits suivants. Le prénommé avait à plusieurs reprises déclaré qu'il avait l'intention de quitter la Suisse pour l'étranger où il projetait de fonder un bureau de conseil, qu'il était en contact avec des ingénieurs désireux de monter leur propre affaire et qu'il "travaillait à fond" sur ce projet. Il n'avait par ailleurs produit aucune preuve de recherches d'emploi pour les mois de mars et juillet 2005 - ce qui lui avait valu d'être suspendu deux fois dans son droit à l'indemnité de chômage pour une durée de 8 jours (décisions de l'ORP des 3 et 30 août 2005) -, ainsi que pour les mois de juin et août 2005. A cela s'ajoutait qu'il s'était présenté en retard à deux entretiens de contrôle parce qu'il avait été retenu à la frontière, et qu'il avait refusé de participer à deux mesures d'occupation temporaire, la première en qualité d'aide-électricien (assignation du 28 juillet 2005), la seconde comme électricien (assignation du 8 août 2005). Les premiers juges en ont conclu que l'assuré se consacrait essentiellement à son projet d'activité indépendante à l'étranger où il passait la plupart de son temps, si bien qu'on pouvait douter de sa volonté et de sa disponibilité de prendre un emploi salarié en Suisse.</w:t>
      </w:r>
    </w:p>
    <w:p>
      <w:r>
        <w:rPr>
          <w:b/>
        </w:rPr>
        <w:t>E. 4.1</w:t>
      </w:r>
    </w:p>
    <w:p>
      <w:r>
        <w:t>En l'occurrence, on ignore si le recourant a pris des engagements (contractuels ou financiers) en relation avec son projet d'activité indépendante à l'étranger au point de ne plus vouloir et pouvoir offrir à un employeur en Suisse toute la disponibilité exigible. Le dossier ne contient aucune information à cet égard et les propres déclarations du recourant sont restées si vagues et générales qu'elles laisseraient plutôt penser que ses efforts de prospection au cours de la période d'exportation des prestations n'ont pas abouti sur quelque chose de concret par la suite.</w:t>
      </w:r>
    </w:p>
    <w:p>
      <w:r>
        <w:rPr>
          <w:b/>
        </w:rPr>
        <w:t>E. 4.2</w:t>
      </w:r>
    </w:p>
    <w:p>
      <w:r>
        <w:t>Il reste que l'assuré s'est présenté en retard à deux convocations de l'ORP (les 11 et 28 juillet 2005), qu'il n'a pas produit de recherches d'emploi pour les mois de mars, juin, juillet et août 2005, et qu'il a refusé de participer à un programme d'emploi temporaire (on doit en effet admettre, à l'instar de l'intimé, que l'ORP a pris en considération les objections de l'intéressé à propos de la première mesure qui lui avait été assignée et qui ne tenait pas suffisamment compte de sa formation professionnelle). En ce qui concerne le premier reproche fait à l'assuré, on doit tenir compte de la circonstance qu'il a averti l'ORP de son retard et qu'il s'est effectivement rendu dans les bureaux de l'administration le jour de l'entretien, comportement qui montre qu'il avait pris au sérieux les rendez-vous qui lui avaient été fixés. En revanche, l'absence de recherches d'emploi durant 4 mois et le refus d'une assignation à un emploi temporaire sont des comportements qui relèvent assurément des états de fait prévus à l' art. 30 LACI (suspension du droit à l'indemnité), mais sans que l'on puisse pour autant considérer qu'ils représentent un état de fait qualifié permettant une constatation d'inaptitude au placement sans mesure de suspension préalable. Tel aurait par exemple été le cas si le recourant n'avait entrepris aucune démarche pendant une longue période (cf. la jurisprudence citée au consid. 2 supra) ou s'il avait à réitérées reprises refusé de participer à une mesure du marché de travail (voir Thomas Nussbaumer, Arbeitslosenversicherung, in : Schweizerisches Bundesverwaltungsrecht [SBVR], Soziale Sicherheit, 2ème éd., n. 273). On relèvera donc au passage que l'ORP a sanctionné le recourant à juste titre par des mesures de suspension.</w:t>
      </w:r>
    </w:p>
    <w:p>
      <w:r>
        <w:rPr>
          <w:b/>
        </w:rPr>
        <w:t>E. 4.3</w:t>
      </w:r>
    </w:p>
    <w:p>
      <w:r>
        <w:t>Cela dit, 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qu'on ne peut plus uniquement conclure à un manque d'observation de l'obligation de diminuer le chômage de sa part. Dans le cas d'espèce, toutefois, l'intimé a déclaré le recourant inapte au placement sur la base des mêmes faits dont l'ORP avait connaissance au moment où il a rendu les décisions de suspension. Dans la mesure où cette sanction plus sévère n'est fondée sur aucun autre grief à l'encontre du recourant - en l'état, il n'en ressort pas non plus du dossier -, la décision litigieuse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