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C_219/1999 vom 28. April 2000</w:t>
      </w:r>
    </w:p>
    <w:p>
      <w:r>
        <w:t>Bundesgericht, 2000-04-28, DE</w:t>
      </w:r>
    </w:p>
    <w:p>
      <w:r>
        <w:rPr>
          <w:b/>
        </w:rPr>
        <w:t xml:space="preserve">Quelle: </w:t>
      </w:r>
      <w:r>
        <w:t>https://mcp.opencaselaw.ch/entscheid/bger_C_219_1999</w:t>
      </w:r>
    </w:p>
    <w:p>
      <w:r>
        <w:t>FR: TF C_219/1999 du 28 avril 2000</w:t>
      </w:r>
    </w:p>
    <w:p>
      <w:r>
        <w:t>IT: TF C_219/1999 del 28 aprile 2000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Dezember 1998 wetterbedingte Arbeitsausfälle für die</w:t>
      </w:r>
    </w:p>
    <w:p>
      <w:r>
        <w:t>Tage vom 8.-11. und 14.-18. Dezember 1998, da infolge</w:t>
      </w:r>
    </w:p>
    <w:p>
      <w:r>
        <w:t>Schnee und Frost die Planie des eingebauten Mergelbelages</w:t>
      </w:r>
    </w:p>
    <w:p>
      <w:r>
        <w:t>nicht habe erstellt werden können und eine Fortsetzung der</w:t>
      </w:r>
    </w:p>
    <w:p>
      <w:r>
        <w:t>Arbeiten erst möglich sei, wenn der Mergel aufgetaut und</w:t>
      </w:r>
    </w:p>
    <w:p>
      <w:r>
        <w:t>vollständig abgetrocknet sei. Gegen die beantragte Auszah-</w:t>
      </w:r>
    </w:p>
    <w:p>
      <w:r>
        <w:t>lung von Schlechtwetterentschädigung erhob die kantonale</w:t>
      </w:r>
    </w:p>
    <w:p>
      <w:r>
        <w:t>Amtsstelle am 11. Januar 1999 teilweise Einspruch mit der</w:t>
      </w:r>
    </w:p>
    <w:p>
      <w:r>
        <w:t>Begründung, die ab 14. Dezember 1998 gemeldeten Arbeitsaus-</w:t>
      </w:r>
    </w:p>
    <w:p>
      <w:r>
        <w:t>fälle seien nicht unmittelbar durch das Wetter verursacht</w:t>
      </w:r>
    </w:p>
    <w:p>
      <w:r>
        <w:t>worden.</w:t>
      </w:r>
    </w:p>
    <w:p>
      <w:r>
        <w:t>B.- Die hiegegen erhobene Beschwerde wies die Kanto-</w:t>
      </w:r>
    </w:p>
    <w:p>
      <w:r>
        <w:t>nale Schiedskommission für Arbeitslosenversicherung Basel-</w:t>
      </w:r>
    </w:p>
    <w:p>
      <w:r>
        <w:t>Stadt mit Entscheid vom 29. April 1999 ab.</w:t>
      </w:r>
    </w:p>
    <w:p>
      <w:r>
        <w:t>C.- Mit Verwaltungsgerichtsbeschwerde beantragt die</w:t>
      </w:r>
    </w:p>
    <w:p>
      <w:r>
        <w:t>T.________ AG die Aufhebung der vorinstanzlich bestätigten</w:t>
      </w:r>
    </w:p>
    <w:p>
      <w:r>
        <w:t>Einspruchsverfügung und die Ausrichtung der Schlechtwetter-</w:t>
      </w:r>
    </w:p>
    <w:p>
      <w:r>
        <w:t>entschädigung für die Tage vom 14.-18. Dezember 1998.</w:t>
      </w:r>
    </w:p>
    <w:p>
      <w:r>
        <w:t>Während die kantonale Amtsstelle auf Abweisung der</w:t>
      </w:r>
    </w:p>
    <w:p>
      <w:r>
        <w:t>Verwaltungsgerichtsbeschwerde schliesst, hat sich das</w:t>
      </w:r>
    </w:p>
    <w:p>
      <w:r>
        <w:t>Staatssekretariat für Wirtschaft nicht vernehmen lassen.</w:t>
      </w:r>
    </w:p>
    <w:p>
      <w:r>
        <w:t>Das Eidg. Versicherungsgericht zieht in Erwägung:</w:t>
      </w:r>
    </w:p>
    <w:p>
      <w:r>
        <w:t>1.- Arbeitnehmer und Arbeitnehmerinnen in Erwerbszwei-</w:t>
      </w:r>
    </w:p>
    <w:p>
      <w:r>
        <w:t>gen, welche der Bundesrat in die Liste gemäss Art. 65</w:t>
      </w:r>
    </w:p>
    <w:p>
      <w:r>
        <w:t>Abs. 1 AVIV aufgenommen hat, haben Anspruch auf Schlecht-</w:t>
      </w:r>
    </w:p>
    <w:p>
      <w:r>
        <w:t>wetterentschädigung, wenn u.a. ein anrechenbarer Arbeits-</w:t>
      </w:r>
    </w:p>
    <w:p>
      <w:r>
        <w:t>ausfall entstanden ist ( Art. 42 Abs. 1 lit. b AVIG ). Der</w:t>
      </w:r>
    </w:p>
    <w:p>
      <w:r>
        <w:t>Arbeitsausfall ist nach Art. 43 Abs. 1 AVIG dann anrechen-</w:t>
      </w:r>
    </w:p>
    <w:p>
      <w:r>
        <w:t>bar, wenn er - nebst einer weiteren Anspruchsvoraussetzung</w:t>
      </w:r>
    </w:p>
    <w:p>
      <w:r>
        <w:t>- ausschliesslich durch das Wetter verursacht wird (lit. a)</w:t>
      </w:r>
    </w:p>
    <w:p>
      <w:r>
        <w:t>und die Fortführung der Arbeiten trotz genügender Schutz-</w:t>
      </w:r>
    </w:p>
    <w:p>
      <w:r>
        <w:t>vorkehrungen technisch unmöglich oder wirtschaftlich un-</w:t>
      </w:r>
    </w:p>
    <w:p>
      <w:r>
        <w:t>vertretbar ist oder den Arbeitnehmern nicht zugemutet wer-</w:t>
      </w:r>
    </w:p>
    <w:p>
      <w:r>
        <w:t>den kann (lit. b). Der Arbeitsausfall ist u.a. insbesondere</w:t>
      </w:r>
    </w:p>
    <w:p>
      <w:r>
        <w:t>dann nicht anrechenbar, wenn er nur mittelbar auf das Wet-</w:t>
      </w:r>
    </w:p>
    <w:p>
      <w:r>
        <w:t>ter zurückzuführen ist (Kundenausfälle, Terminverzögerun-</w:t>
      </w:r>
    </w:p>
    <w:p>
      <w:r>
        <w:t>gen; Art. 43a lit. a AVIG ).</w:t>
      </w:r>
    </w:p>
    <w:p>
      <w:r>
        <w:t>2.- Streitig und zu prüfen ist zunächst, ob die Be-</w:t>
      </w:r>
    </w:p>
    <w:p>
      <w:r>
        <w:t>schwerdeführerin überhaupt zu den entschädigungsberechtig-</w:t>
      </w:r>
    </w:p>
    <w:p>
      <w:r>
        <w:t>ten Erwerbszweigen gehört.</w:t>
      </w:r>
    </w:p>
    <w:p>
      <w:r>
        <w:t>a) Während die kantonale Amtsstelle bei ihrer Ein-</w:t>
      </w:r>
    </w:p>
    <w:p>
      <w:r>
        <w:t>spruchsverfügung stillschweigend vom Vorliegen eines ent-</w:t>
      </w:r>
    </w:p>
    <w:p>
      <w:r>
        <w:t>schädigungsberechtigten Erwerbszweiges ausgegangen ist, hat</w:t>
      </w:r>
    </w:p>
    <w:p>
      <w:r>
        <w:t>die kantonale Schiedskommission unter Hinweis auf Art. 65</w:t>
      </w:r>
    </w:p>
    <w:p>
      <w:r>
        <w:t>Abs. 1 AVIV die Subsumtion unter den Tiefbau geprüft und</w:t>
      </w:r>
    </w:p>
    <w:p>
      <w:r>
        <w:t>verneint. Die Beschwerdeführerin demgegenüber macht gel-</w:t>
      </w:r>
    </w:p>
    <w:p>
      <w:r>
        <w:t>tend, sie falle unter den Zweig des Landschaftsgartenbaus.</w:t>
      </w:r>
    </w:p>
    <w:p>
      <w:r>
        <w:t>b) Nach der Rechtsprechung ist die Liste der an-</w:t>
      </w:r>
    </w:p>
    <w:p>
      <w:r>
        <w:t>spruchsberechtigten Erwerbszweige in Art. 65 Abs. 1 AVIV</w:t>
      </w:r>
    </w:p>
    <w:p>
      <w:r>
        <w:t>abschliessend ( BGE 111 V 394 Erw. 3 und 4, bestätigt in BGE</w:t>
      </w:r>
    </w:p>
    <w:p>
      <w:r>
        <w:t>115 V 157 Erw. 1b; ARV 1989 Nr. 2 S. 63 Erw. 1b; Thomas</w:t>
      </w:r>
    </w:p>
    <w:p>
      <w:r>
        <w:t>Nussbaumer, Arbeitslosenversicherung, in: Schweizerisches</w:t>
      </w:r>
    </w:p>
    <w:p>
      <w:r>
        <w:t>Bundesverwaltungsrecht [SBVR], Bd. Soziale Sicherheit,</w:t>
      </w:r>
    </w:p>
    <w:p>
      <w:r>
        <w:t>Rz 451). Eine allfällige Subsumtion und daraus resultieren-</w:t>
      </w:r>
    </w:p>
    <w:p>
      <w:r>
        <w:t>de Berechtigung zum Bezug von Schlechtwetterentschädigung</w:t>
      </w:r>
    </w:p>
    <w:p>
      <w:r>
        <w:t>hängt nicht von der Art der einzelnen Verrichtungen, son-</w:t>
      </w:r>
    </w:p>
    <w:p>
      <w:r>
        <w:t>dern vom Charakter des Betriebs ab, in welchem die entspre-</w:t>
      </w:r>
    </w:p>
    <w:p>
      <w:r>
        <w:t>chende Tätigkeit erfolgt. Das Abstellen allein auf die im</w:t>
      </w:r>
    </w:p>
    <w:p>
      <w:r>
        <w:t>Einzelfall vorgenommene Arbeit würde den mit der Verord-</w:t>
      </w:r>
    </w:p>
    <w:p>
      <w:r>
        <w:t>nungsbestimmung gesetzten Rahmen sprengen und zu einer vom</w:t>
      </w:r>
    </w:p>
    <w:p>
      <w:r>
        <w:t>Gesetzgeber nicht gewollten und unpraktikablen Ausweitung</w:t>
      </w:r>
    </w:p>
    <w:p>
      <w:r>
        <w:t>des Anspruchs führen ( BGE 111 V 394 Erw. 3; Nussbaumer,</w:t>
      </w:r>
    </w:p>
    <w:p>
      <w:r>
        <w:t>a.a.O., Rz 455). Zu beachten ist, dass es dem Gesetzgeber</w:t>
      </w:r>
    </w:p>
    <w:p>
      <w:r>
        <w:t>darum ging, zu verhindern, dass die Arbeitslosenversiche-</w:t>
      </w:r>
    </w:p>
    <w:p>
      <w:r>
        <w:t>rung jede Art schlechtwetterbedingter Arbeitsverhinderung</w:t>
      </w:r>
    </w:p>
    <w:p>
      <w:r>
        <w:t>entschädigen muss ( BGE 111 V 397 Erw. 4c) und der Bundesrat</w:t>
      </w:r>
    </w:p>
    <w:p>
      <w:r>
        <w:t>dementsprechend die Schlechtwetterentschädigung in der er-</w:t>
      </w:r>
    </w:p>
    <w:p>
      <w:r>
        <w:t>wähnten Liste von Art. 65 Abs. 1 AVIV restriktiv regeln</w:t>
      </w:r>
    </w:p>
    <w:p>
      <w:r>
        <w:t>wollte. Dabei war er gestützt auf die Delegationsnorm nach</w:t>
      </w:r>
    </w:p>
    <w:p>
      <w:r>
        <w:t>Art. 42 Abs. 2 AVIG unter Beachtung der durch das Willkür-</w:t>
      </w:r>
    </w:p>
    <w:p>
      <w:r>
        <w:t>verbot gesetzten Grenzen grundsätzlich frei, Erwerbszweige</w:t>
      </w:r>
    </w:p>
    <w:p>
      <w:r>
        <w:t>von der Liste auszuschliessen, welche an sich mit guten</w:t>
      </w:r>
    </w:p>
    <w:p>
      <w:r>
        <w:t>Gründen als listenwürdig hätten bezeichnet werden können.</w:t>
      </w:r>
    </w:p>
    <w:p>
      <w:r>
        <w:t>Zur Frage, ob die genannte gesetzliche Delegation den aus</w:t>
      </w:r>
    </w:p>
    <w:p>
      <w:r>
        <w:t>rechtsstaatlichen Gründen an eine Delegationsnorm zu stel-</w:t>
      </w:r>
    </w:p>
    <w:p>
      <w:r>
        <w:t>lenden Anforderungen zu genügen vermag, hat sich das Eid-</w:t>
      </w:r>
    </w:p>
    <w:p>
      <w:r>
        <w:t>genössische Versicherungsgericht zufolge der verfassungs-</w:t>
      </w:r>
    </w:p>
    <w:p>
      <w:r>
        <w:t>rechtlichen Beschränkung seiner Überprüfungsbefugnis</w:t>
      </w:r>
    </w:p>
    <w:p>
      <w:r>
        <w:t>( Art. 191 BV ) nicht zu äussern. In Anbetracht des dem</w:t>
      </w:r>
    </w:p>
    <w:p>
      <w:r>
        <w:t>Bundesrat eingeräumten Auswahlermessens (vgl. Imboden/</w:t>
      </w:r>
    </w:p>
    <w:p>
      <w:r>
        <w:t>Rhinow, Schweizerische Verwaltungsrechtsprechung, 5. Aufl.,</w:t>
      </w:r>
    </w:p>
    <w:p>
      <w:r>
        <w:t>Bd. I, Nr. 66 S. 405) sowie des Umstandes, dass es bei der</w:t>
      </w:r>
    </w:p>
    <w:p>
      <w:r>
        <w:t>Bestimmung der Erwerbszweige mit Anspruch auf Schlechtwet-</w:t>
      </w:r>
    </w:p>
    <w:p>
      <w:r>
        <w:t>terentschädigung vorwiegend um rechtspolitische Fragen</w:t>
      </w:r>
    </w:p>
    <w:p>
      <w:r>
        <w:t>ging, übt das Eidgenössische Versicherungsgericht schliess-</w:t>
      </w:r>
    </w:p>
    <w:p>
      <w:r>
        <w:t>lich auch bei der Überprüfung der Gesetz- und Verfassungs-</w:t>
      </w:r>
    </w:p>
    <w:p>
      <w:r>
        <w:t>mässigkeit von Art. 65 Abs. 1 AVIV grundsätzlich Zurückhal-</w:t>
      </w:r>
    </w:p>
    <w:p>
      <w:r>
        <w:t>tung ( BGE 111 V 396 Erw. 4c). Unter Berücksichtigung des</w:t>
      </w:r>
    </w:p>
    <w:p>
      <w:r>
        <w:t>klaren Willens des Gesetzgebers ist demzufolge bei der</w:t>
      </w:r>
    </w:p>
    <w:p>
      <w:r>
        <w:t>Willkürprüfung im Einzelfall nicht nach mehr oder weniger</w:t>
      </w:r>
    </w:p>
    <w:p>
      <w:r>
        <w:t>auffälligen Unterschieden zwischen einzelnen Erwerbszweigen</w:t>
      </w:r>
    </w:p>
    <w:p>
      <w:r>
        <w:t>zu suchen, um die Nichterwähnung eines Erwerbszweiges in</w:t>
      </w:r>
    </w:p>
    <w:p>
      <w:r>
        <w:t>der Liste von Art. 65 Abs. 1 AVIV zu begründen und das vom</w:t>
      </w:r>
    </w:p>
    <w:p>
      <w:r>
        <w:t>Bundesrat bestätigte Auswahlermessen zu rechtfertigen, zu-</w:t>
      </w:r>
    </w:p>
    <w:p>
      <w:r>
        <w:t>mal es an praktikablen Abgrenzungskriterien fehlt. Vielmehr</w:t>
      </w:r>
    </w:p>
    <w:p>
      <w:r>
        <w:t>könnte Willkür nur bejaht werden, wenn Verhältnisse darge-</w:t>
      </w:r>
    </w:p>
    <w:p>
      <w:r>
        <w:t>tan werden, welche den Ausschluss eines Erwerbszweiges aus</w:t>
      </w:r>
    </w:p>
    <w:p>
      <w:r>
        <w:t>der Liste als offensichtlich ungerechtfertigte Ungleichbe-</w:t>
      </w:r>
    </w:p>
    <w:p>
      <w:r>
        <w:t>handlung erscheinen lassen. Dies dürfte indessen bei einem</w:t>
      </w:r>
    </w:p>
    <w:p>
      <w:r>
        <w:t>Instrument zur Eingrenzung von Leistungsansprüchen in der</w:t>
      </w:r>
    </w:p>
    <w:p>
      <w:r>
        <w:t>Praxis lediglich ganz ausnahmsweise zutreffen (nicht ver-</w:t>
      </w:r>
    </w:p>
    <w:p>
      <w:r>
        <w:t>öffentlichtes Urteil D. vom 19. Dezember 1997, C 225/97).</w:t>
      </w:r>
    </w:p>
    <w:p>
      <w:r>
        <w:t>c) Die Beschwerdeführerin macht bezüglich Subsumtion</w:t>
      </w:r>
    </w:p>
    <w:p>
      <w:r>
        <w:t>unter einen anspruchsberechtigten Erwerbszweig geltend, sie</w:t>
      </w:r>
    </w:p>
    <w:p>
      <w:r>
        <w:t>sei eine Unternehmung, welche nebst im Neubau, der Sanie-</w:t>
      </w:r>
    </w:p>
    <w:p>
      <w:r>
        <w:t>rung und der Instandstellungen von Tennisanlagen auch im</w:t>
      </w:r>
    </w:p>
    <w:p>
      <w:r>
        <w:t>Landschaftsgartenbau tätig sei, dies sowohl im Zusammenhang</w:t>
      </w:r>
    </w:p>
    <w:p>
      <w:r>
        <w:t>mit der Erstellung von Tennisanlagen als auch bei reinen</w:t>
      </w:r>
    </w:p>
    <w:p>
      <w:r>
        <w:t>Gartenarbeitsaufträgen - unabhängig von Tennisanlagen. Sie</w:t>
      </w:r>
    </w:p>
    <w:p>
      <w:r>
        <w:t>sei Mitglied des Schweizerischen Gärtnermeisterverbandes</w:t>
      </w:r>
    </w:p>
    <w:p>
      <w:r>
        <w:t>und unterstehe somit dem entsprechenden Gesamtarbeitsver-</w:t>
      </w:r>
    </w:p>
    <w:p>
      <w:r>
        <w:t>trag.</w:t>
      </w:r>
    </w:p>
    <w:p>
      <w:r>
        <w:t>Die Vorinstanz hat die Subsumtion unter den anspruchs-</w:t>
      </w:r>
    </w:p>
    <w:p>
      <w:r>
        <w:t>berechtigten Erwerbszweig des Tiefbaus ohne nähere Prüfung</w:t>
      </w:r>
    </w:p>
    <w:p>
      <w:r>
        <w:t>verneint. Das von ihr beigezogene Merkblatt "Beurteilung</w:t>
      </w:r>
    </w:p>
    <w:p>
      <w:r>
        <w:t>der Bespielbarkeit eines Platzes" der Fachkommission für</w:t>
      </w:r>
    </w:p>
    <w:p>
      <w:r>
        <w:t>Tennisanlagen hilft in diesem Zusammenhang nicht weiter. Ob</w:t>
      </w:r>
    </w:p>
    <w:p>
      <w:r>
        <w:t>und unter welche Kategorie der Erwerbszweige mit Anspruchs-</w:t>
      </w:r>
    </w:p>
    <w:p>
      <w:r>
        <w:t>berechtigung auf Schlechtwetterentschädigung die Beschwer-</w:t>
      </w:r>
    </w:p>
    <w:p>
      <w:r>
        <w:t>deführerin fällt, kann aufgrund der Akten nicht entschieden</w:t>
      </w:r>
    </w:p>
    <w:p>
      <w:r>
        <w:t>werden. Es fehlen insbesondere nähere Angaben zum Charakter</w:t>
      </w:r>
    </w:p>
    <w:p>
      <w:r>
        <w:t>des Betriebes. Die kantonale Amtsstelle wird hinsichtlich</w:t>
      </w:r>
    </w:p>
    <w:p>
      <w:r>
        <w:t>dieser Frage die Akten zu ergänzen und das Vorliegen eines</w:t>
      </w:r>
    </w:p>
    <w:p>
      <w:r>
        <w:t>anspruchsberechtigten Erwerbszweiges - sei es unter der Ka-</w:t>
      </w:r>
    </w:p>
    <w:p>
      <w:r>
        <w:t>tegorie Tiefbau oder Landschaftsgartenbau - hernach neu zu</w:t>
      </w:r>
    </w:p>
    <w:p>
      <w:r>
        <w:t>prüfen haben.</w:t>
      </w:r>
    </w:p>
    <w:p>
      <w:r>
        <w:t>3.- Ist die Subsumtion der Beschwerdeführerin unter</w:t>
      </w:r>
    </w:p>
    <w:p>
      <w:r>
        <w:t>einen anspruchsberechtigten Erwerbszweig zu bejahen, stellt</w:t>
      </w:r>
    </w:p>
    <w:p>
      <w:r>
        <w:t>sich des Weiteren die Frage nach der Anrechenbarkeit des</w:t>
      </w:r>
    </w:p>
    <w:p>
      <w:r>
        <w:t>Arbeitsausfalls. Während die Erfordernisse des Mindestar-</w:t>
      </w:r>
    </w:p>
    <w:p>
      <w:r>
        <w:t>beitsausfalls und der ordnungsgemässen Meldung vorliegend</w:t>
      </w:r>
    </w:p>
    <w:p>
      <w:r>
        <w:t>unbestrittenermassen erfüllt sind, ist zu prüfen, ob der</w:t>
      </w:r>
    </w:p>
    <w:p>
      <w:r>
        <w:t>Arbeitsausfall ausschliesslich durch das Wetter verursacht</w:t>
      </w:r>
    </w:p>
    <w:p>
      <w:r>
        <w:t>und die Fortführung der Arbeiten trotz genügender Schutz-</w:t>
      </w:r>
    </w:p>
    <w:p>
      <w:r>
        <w:t>vorkehren technisch unmöglich oder wirtschaftlich unver-</w:t>
      </w:r>
    </w:p>
    <w:p>
      <w:r>
        <w:t>tretbar war.</w:t>
      </w:r>
    </w:p>
    <w:p>
      <w:r>
        <w:t>a) Die kantonale Amtsstelle und die Schiedskommission</w:t>
      </w:r>
    </w:p>
    <w:p>
      <w:r>
        <w:t>stellen sich auf den Standpunkt, dass der Arbeitsausfall ab</w:t>
      </w:r>
    </w:p>
    <w:p>
      <w:r>
        <w:t>14.-18. Dezember 1998 nur mittelbar auf das Wetter zurück-</w:t>
      </w:r>
    </w:p>
    <w:p>
      <w:r>
        <w:t>zuführen sei. Aus den meteorologischen Beobachtungen des</w:t>
      </w:r>
    </w:p>
    <w:p>
      <w:r>
        <w:t>Lufthygieneamtes beider Basel, auf welche abzustellen sei,</w:t>
      </w:r>
    </w:p>
    <w:p>
      <w:r>
        <w:t>gehe hervor, dass vom 10.-17. Dezember 1998 die Temperatu-</w:t>
      </w:r>
    </w:p>
    <w:p>
      <w:r>
        <w:t>ren nicht mehr unter 0° gesunken seien und dass ab 13. De-</w:t>
      </w:r>
    </w:p>
    <w:p>
      <w:r>
        <w:t>zember 1998 kein Schnee mehr gefallen sei. Demgegenüber</w:t>
      </w:r>
    </w:p>
    <w:p>
      <w:r>
        <w:t>macht die Beschwerdeführerin geltend, ein in Sanierung</w:t>
      </w:r>
    </w:p>
    <w:p>
      <w:r>
        <w:t>begriffener Tennisplatz werde durch Frost und Schnee ausge-</w:t>
      </w:r>
    </w:p>
    <w:p>
      <w:r>
        <w:t>sprochen nass und "seifig". Das Betreten des Platzes in</w:t>
      </w:r>
    </w:p>
    <w:p>
      <w:r>
        <w:t>diesem Zustand verursache massive Schäden, die nur unter</w:t>
      </w:r>
    </w:p>
    <w:p>
      <w:r>
        <w:t>grossem Sonderaufwand eliminiert werden könnten. Aus dem-</w:t>
      </w:r>
    </w:p>
    <w:p>
      <w:r>
        <w:t>selben Grund könne nach erfolgtem Schneefall der Platz auch</w:t>
      </w:r>
    </w:p>
    <w:p>
      <w:r>
        <w:t>nicht vom Schnee geräumt werden. Der auftauende Schnee ge-</w:t>
      </w:r>
    </w:p>
    <w:p>
      <w:r>
        <w:t>rate somit in die aufgehackte Mergelschicht, welche durch</w:t>
      </w:r>
    </w:p>
    <w:p>
      <w:r>
        <w:t>die Nässe dann unbetretbar werde.</w:t>
      </w:r>
    </w:p>
    <w:p>
      <w:r>
        <w:t>b) Zentrale Anspruchsvoraussetzung in Art. 43 Abs. 1</w:t>
      </w:r>
    </w:p>
    <w:p>
      <w:r>
        <w:t>lit. a AVIG ist das Wetter oder die Witterung. Gesetz und</w:t>
      </w:r>
    </w:p>
    <w:p>
      <w:r>
        <w:t>Verordnung enthalten allerdings keine Umschreibung dieses</w:t>
      </w:r>
    </w:p>
    <w:p>
      <w:r>
        <w:t>Begriffs. Darunter zu verstehen sind insbesondere Regen,</w:t>
      </w:r>
    </w:p>
    <w:p>
      <w:r>
        <w:t>Schnee, Hagel, Kälte, Hitze, Wind, Nässe und Trockenheit,</w:t>
      </w:r>
    </w:p>
    <w:p>
      <w:r>
        <w:t>wobei der Einfluss der Witterung so stark sein muss, dass</w:t>
      </w:r>
    </w:p>
    <w:p>
      <w:r>
        <w:t>die Arbeit trotz genügender Schutzvorkehrungen aus techni-</w:t>
      </w:r>
    </w:p>
    <w:p>
      <w:r>
        <w:t>schen, wirtschaftlichen oder in der Person des Arbeitneh-</w:t>
      </w:r>
    </w:p>
    <w:p>
      <w:r>
        <w:t>mers liegenden Gründen nicht mehr fortgeführt werden kann</w:t>
      </w:r>
    </w:p>
    <w:p>
      <w:r>
        <w:t>(vgl. Art. 43 Abs. 1 lit. b AVIG ; Nussbaumer, a.a.O.,</w:t>
      </w:r>
    </w:p>
    <w:p>
      <w:r>
        <w:t>Rz 461).</w:t>
      </w:r>
    </w:p>
    <w:p>
      <w:r>
        <w:t>Auslegungsbedürftig ist sodann der in Art. 43a lit. a</w:t>
      </w:r>
    </w:p>
    <w:p>
      <w:r>
        <w:t>AVIG verwendete Begriff des "nur mittelbar auf das Wetter</w:t>
      </w:r>
    </w:p>
    <w:p>
      <w:r>
        <w:t>zurückzuführenden Arbeitsausfalls (Kundenausfälle, Termin-</w:t>
      </w:r>
    </w:p>
    <w:p>
      <w:r>
        <w:t>verzögerungen) " ("perte de travail imputable qu'indirecte-</w:t>
      </w:r>
    </w:p>
    <w:p>
      <w:r>
        <w:t>ment aux conditions météorologiques [perte de clientèle,</w:t>
      </w:r>
    </w:p>
    <w:p>
      <w:r>
        <w:t>retard dans l'exécution des travaux]"; "perdita di lavoro</w:t>
      </w:r>
    </w:p>
    <w:p>
      <w:r>
        <w:t>riconducibile soltanto indirettamente alle condizioni me-</w:t>
      </w:r>
    </w:p>
    <w:p>
      <w:r>
        <w:t>teorologiche [perdita di clienti, ritardo nei termini]").</w:t>
      </w:r>
    </w:p>
    <w:p>
      <w:r>
        <w:t>Gemäss Lehre und Rechtsprechung ( BGE 124 V 241 Erw. 3;</w:t>
      </w:r>
    </w:p>
    <w:p>
      <w:r>
        <w:t>Nussbaumer, a.a.O., Rz 468) stehen unter dem Blickwinkel</w:t>
      </w:r>
    </w:p>
    <w:p>
      <w:r>
        <w:t>der systematischen Abgrenzungsfunktion von der Kurzar-</w:t>
      </w:r>
    </w:p>
    <w:p>
      <w:r>
        <w:t>beitsentschädigung zwei verschiedene Arten von nur mittel-</w:t>
      </w:r>
    </w:p>
    <w:p>
      <w:r>
        <w:t>bar wetterbedingten und somit nicht anrechenbaren Arbeits-</w:t>
      </w:r>
    </w:p>
    <w:p>
      <w:r>
        <w:t>ausfällen im Vordergrund:</w:t>
      </w:r>
    </w:p>
    <w:p>
      <w:r>
        <w:t>Zum einen geht es hier um diejenigen Fälle, bei denen</w:t>
      </w:r>
    </w:p>
    <w:p>
      <w:r>
        <w:t>wegen ungünstiger Wetterverhältnisse die Nachfrage nach</w:t>
      </w:r>
    </w:p>
    <w:p>
      <w:r>
        <w:t>einer angebotenen Dienstleistung oder einem zum Verkauf</w:t>
      </w:r>
    </w:p>
    <w:p>
      <w:r>
        <w:t>stehenden Produkt beeinträchtigt wird, was der Gesetzgeber</w:t>
      </w:r>
    </w:p>
    <w:p>
      <w:r>
        <w:t>mit dem Begriff "Kundenausfälle" ("perte de clientèle",</w:t>
      </w:r>
    </w:p>
    <w:p>
      <w:r>
        <w:t>"perdita di clienti") umschrieben hat. Als Beispiele an-</w:t>
      </w:r>
    </w:p>
    <w:p>
      <w:r>
        <w:t>zuführen sind etwa ein schneearmer Winter, welcher in Win-</w:t>
      </w:r>
    </w:p>
    <w:p>
      <w:r>
        <w:t>tersportgebieten mannigfache Arbeitsausfälle verursacht,</w:t>
      </w:r>
    </w:p>
    <w:p>
      <w:r>
        <w:t>oder verregnete Frühlings- und Sommermonate, die den Ver-</w:t>
      </w:r>
    </w:p>
    <w:p>
      <w:r>
        <w:t>treiberinnen und Vertreibern von Gartenmöbeln entsprechende</w:t>
      </w:r>
    </w:p>
    <w:p>
      <w:r>
        <w:t>Arbeitsausfälle bescheren.</w:t>
      </w:r>
    </w:p>
    <w:p>
      <w:r>
        <w:t>Zum andern umfasst die streitige Nichtanrechenbar-</w:t>
      </w:r>
    </w:p>
    <w:p>
      <w:r>
        <w:t>keitsregelung auch Arbeitsausfälle, welche auf eine durch</w:t>
      </w:r>
    </w:p>
    <w:p>
      <w:r>
        <w:t>Wettereinflüsse bewirkte zeitliche Verzögerung ins Auge</w:t>
      </w:r>
    </w:p>
    <w:p>
      <w:r>
        <w:t>gefasster Arbeitsvorgänge zurückgehen. Der diesbezüglich in</w:t>
      </w:r>
    </w:p>
    <w:p>
      <w:r>
        <w:t>der deutschen Fassung von Art. 43a lit. a AVIG verwendete</w:t>
      </w:r>
    </w:p>
    <w:p>
      <w:r>
        <w:t>Begriff der "Terminverzögerungen" erweist sich - ebenso wie</w:t>
      </w:r>
    </w:p>
    <w:p>
      <w:r>
        <w:t>derjenige der italienischen Version ("ritardo nei termi-</w:t>
      </w:r>
    </w:p>
    <w:p>
      <w:r>
        <w:t>ni") - insofern als missverständlich, als er zunächst an</w:t>
      </w:r>
    </w:p>
    <w:p>
      <w:r>
        <w:t>einen Termin im technischen Sinn denken lässt. Der in der</w:t>
      </w:r>
    </w:p>
    <w:p>
      <w:r>
        <w:t>französischen Fassung verwendete Begriff "retard dans</w:t>
      </w:r>
    </w:p>
    <w:p>
      <w:r>
        <w:t>l'exécution des travaux" bringt demgegenüber weit besser</w:t>
      </w:r>
    </w:p>
    <w:p>
      <w:r>
        <w:t>zum Ausdruck, dass es in diesem Zusammenhang um bei der</w:t>
      </w:r>
    </w:p>
    <w:p>
      <w:r>
        <w:t>Ausführung einer geplanten Arbeit eingetretene Verzögerun-</w:t>
      </w:r>
    </w:p>
    <w:p>
      <w:r>
        <w:t>gen geht, die ihrerseits unmittelbar auf meteorologische</w:t>
      </w:r>
    </w:p>
    <w:p>
      <w:r>
        <w:t>Einflüsse zurückzuführen sind, während der Arbeitsvorgang</w:t>
      </w:r>
    </w:p>
    <w:p>
      <w:r>
        <w:t>als solcher keiner Beeinträchtigung durch das Wetter unter-</w:t>
      </w:r>
    </w:p>
    <w:p>
      <w:r>
        <w:t>liegt. Als Beispiel bietet sich hier der Fall eines Konfi-</w:t>
      </w:r>
    </w:p>
    <w:p>
      <w:r>
        <w:t>türeherstellers an, in dessen Fabrikationsbetrieb es zu</w:t>
      </w:r>
    </w:p>
    <w:p>
      <w:r>
        <w:t>Arbeitsausfällen kommt, weil die Lieferung der zu verar-</w:t>
      </w:r>
    </w:p>
    <w:p>
      <w:r>
        <w:t>beitenden Früchte zufolge eines wetterbedingten Rückstandes</w:t>
      </w:r>
    </w:p>
    <w:p>
      <w:r>
        <w:t>bei deren Ernte auf sich warten lässt. Ferner ist etwa an</w:t>
      </w:r>
    </w:p>
    <w:p>
      <w:r>
        <w:t>die Ausfälle zu denken, welche einem Malerbetrieb dadurch</w:t>
      </w:r>
    </w:p>
    <w:p>
      <w:r>
        <w:t>entstehen, dass der geplante Anstrich von Zwischenwänden im</w:t>
      </w:r>
    </w:p>
    <w:p>
      <w:r>
        <w:t>Innern eines Neubaus noch nicht in Angriff genommen werden</w:t>
      </w:r>
    </w:p>
    <w:p>
      <w:r>
        <w:t>kann, weil diese Wände wegen wetterbedingter Bauverzögerun-</w:t>
      </w:r>
    </w:p>
    <w:p>
      <w:r>
        <w:t>gen noch gar nicht erstellt wurden ( BGE 124 V 241 Erw. 3).</w:t>
      </w:r>
    </w:p>
    <w:p>
      <w:r>
        <w:t>c) Die Schlussfolgerung von Verwaltung und Vorinstanz,</w:t>
      </w:r>
    </w:p>
    <w:p>
      <w:r>
        <w:t>wonach keine direkte Folge von Wettereinflüssen vorliege,</w:t>
      </w:r>
    </w:p>
    <w:p>
      <w:r>
        <w:t>weil in der Zeit vom 10.-17. Dezember 1998 die Temperaturen</w:t>
      </w:r>
    </w:p>
    <w:p>
      <w:r>
        <w:t>nicht unter 0° gesunken seien, und ab dem 13. Dezember 1998</w:t>
      </w:r>
    </w:p>
    <w:p>
      <w:r>
        <w:t>kein Schnee gefallen sei, basiert somit auf einer unzutref-</w:t>
      </w:r>
    </w:p>
    <w:p>
      <w:r>
        <w:t>fenden Gesetzesauslegung. Dass Nässe für das Betreten eines</w:t>
      </w:r>
    </w:p>
    <w:p>
      <w:r>
        <w:t>Mergelplatzes heikel ist, geht bereits aus dem erwähnten</w:t>
      </w:r>
    </w:p>
    <w:p>
      <w:r>
        <w:t>Merkblatt der Fachkommission für Tennisanlagen hervor. Ent-</w:t>
      </w:r>
    </w:p>
    <w:p>
      <w:r>
        <w:t>scheidend ist im vorliegenden Fall somit, ob die Planiear-</w:t>
      </w:r>
    </w:p>
    <w:p>
      <w:r>
        <w:t>beiten nach dem Einbau des Mergelbelages - wie die Be-</w:t>
      </w:r>
    </w:p>
    <w:p>
      <w:r>
        <w:t>schwerdeführerin geltend macht - wegen zu grosser Nässe in-</w:t>
      </w:r>
    </w:p>
    <w:p>
      <w:r>
        <w:t>folge Schnee und Frost nicht durchgeführt werden konnten.</w:t>
      </w:r>
    </w:p>
    <w:p>
      <w:r>
        <w:t>Ist dies - allenfalls nach weiteren Abklärungen - zu beja-</w:t>
      </w:r>
    </w:p>
    <w:p>
      <w:r>
        <w:t>hen, liegt ein ausschliesslich durch das Wetter verursach-</w:t>
      </w:r>
    </w:p>
    <w:p>
      <w:r>
        <w:t>ter anrechenbarer Arbeitsausfall im Sinne von Art. 43</w:t>
      </w:r>
    </w:p>
    <w:p>
      <w:r>
        <w:t>Abs. 1 lit. a AVIG vor.</w:t>
      </w:r>
    </w:p>
    <w:p>
      <w:r>
        <w:t>4.- Die weitere Anspruchsvoraussetzung, wonach die</w:t>
      </w:r>
    </w:p>
    <w:p>
      <w:r>
        <w:t>Fortführung der Arbeiten trotz genügender Schutzvorkehrun-</w:t>
      </w:r>
    </w:p>
    <w:p>
      <w:r>
        <w:t>gen u.a. technisch unmöglich oder wirtschaftlich unvertret-</w:t>
      </w:r>
    </w:p>
    <w:p>
      <w:r>
        <w:t>bar sein muss, ist aufgrund der vorliegenden Akten als er-</w:t>
      </w:r>
    </w:p>
    <w:p>
      <w:r>
        <w:t>füllt zu betrachten. Eine gegenteilige Auffassung wird denn</w:t>
      </w:r>
    </w:p>
    <w:p>
      <w:r>
        <w:t>auch von keiner Seite geäussert.</w:t>
      </w:r>
    </w:p>
    <w:p>
      <w:r>
        <w:t>Demnach erkennt das Eidg. Versicherungsgericht:</w:t>
      </w:r>
    </w:p>
    <w:p>
      <w:r>
        <w:t>I.In teilweiser Gutheissung der Verwaltungsgerichtsbe-</w:t>
      </w:r>
    </w:p>
    <w:p>
      <w:r>
        <w:t>schwerde werden der Entscheid der Kantonalen Schieds-</w:t>
      </w:r>
    </w:p>
    <w:p>
      <w:r>
        <w:t>kommission für Arbeitslosenversicherung Basel-Stadt</w:t>
      </w:r>
    </w:p>
    <w:p>
      <w:r>
        <w:t>vom 29. April 1999 und die Verfügung der Kantonalen</w:t>
      </w:r>
    </w:p>
    <w:p>
      <w:r>
        <w:t>Amtsstelle für Arbeitslosenversicherung vom 11. Januar</w:t>
      </w:r>
    </w:p>
    <w:p>
      <w:r>
        <w:t>1999 aufgehoben, und es wird die Sache an die kantona-</w:t>
      </w:r>
    </w:p>
    <w:p>
      <w:r>
        <w:t>le Amtsstelle zurückgewiesen, damit sie, nach erfolg-</w:t>
      </w:r>
    </w:p>
    <w:p>
      <w:r>
        <w:t>ter Abklärung im Sinne der Erwägungen, über den An-</w:t>
      </w:r>
    </w:p>
    <w:p>
      <w:r>
        <w:t>spruch auf Schlechtwetterentschädigung neu verfüge.</w:t>
      </w:r>
    </w:p>
    <w:p>
      <w:r>
        <w:t>II.Es werden keine Gerichtskosten erhoben.</w:t>
      </w:r>
    </w:p>
    <w:p>
      <w:r>
        <w:t>III.Dieses Urteil wird den Parteien, der Kantonalen</w:t>
      </w:r>
    </w:p>
    <w:p>
      <w:r>
        <w:t>Schiedskommission für Arbeitslosenversicherung Ba-</w:t>
      </w:r>
    </w:p>
    <w:p>
      <w:r>
        <w:t>sel-Stadt, dem Kantonalen Amt für Industrie, Gewerbe</w:t>
      </w:r>
    </w:p>
    <w:p>
      <w:r>
        <w:t>und Arbeit Basel-Stadt und dem Staatssekretariat für</w:t>
      </w:r>
    </w:p>
    <w:p>
      <w:r>
        <w:t>Wirtschaft zugestellt.</w:t>
      </w:r>
    </w:p>
    <w:p>
      <w:r>
        <w:t>Luzern, 28. April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