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14/02 vom 10. Juli 2002</w:t>
      </w:r>
    </w:p>
    <w:p>
      <w:r>
        <w:t>Bundesgericht, 2002-07-10, FR</w:t>
      </w:r>
    </w:p>
    <w:p>
      <w:r>
        <w:rPr>
          <w:b/>
        </w:rPr>
        <w:t xml:space="preserve">Quelle: </w:t>
      </w:r>
      <w:r>
        <w:t>https://mcp.opencaselaw.ch/entscheid/bger_C_14_02</w:t>
      </w:r>
    </w:p>
    <w:p>
      <w:r>
        <w:t>FR: TF C 14/02 du 10 juillet 2002</w:t>
      </w:r>
    </w:p>
    <w:p>
      <w:r>
        <w:t>IT: TF C 14/02 del 10 luglio 2002</w:t>
      </w:r>
    </w:p>
    <w:p>
      <w:pPr>
        <w:pStyle w:val="Heading2"/>
      </w:pPr>
      <w:r>
        <w:t>Regeste</w:t>
      </w:r>
    </w:p>
    <w:p>
      <w:r>
        <w:t>Assurance-chômage</w:t>
      </w:r>
    </w:p>
    <w:p>
      <w:pPr>
        <w:pStyle w:val="Heading2"/>
      </w:pPr>
      <w:r>
        <w:t>Erwägungen</w:t>
      </w:r>
    </w:p>
    <w:p>
      <w:r>
        <w:rPr>
          <w:b/>
        </w:rPr>
        <w:t>E. 1.1</w:t>
      </w:r>
    </w:p>
    <w:p>
      <w:r>
        <w:t>Le litige porte sur le point de savoir si l'intimé était fondé à revenir, par sa décision du 15 février 2001, sur la décision d'octroi des allocations d'initiation au travail pour la période du 1er janvier au 30 juin 2000.</w:t>
      </w:r>
    </w:p>
    <w:p>
      <w:r>
        <w:rPr>
          <w:b/>
        </w:rPr>
        <w:t>E. 1.2</w:t>
      </w:r>
    </w:p>
    <w:p>
      <w:r>
        <w:t>Le jugement entrepris expose de manière exacte les règles légales relatives à l'octroi des allocations d'initiation au travail ( art. 65 et 66 LACI , 90 al. 4 OACI), de sorte qu'il suffit d'y renvoyer sur ce point. On ajoutera qu'en vertu de l' art. 90 al. 3 OACI , l'autorité cantonale vérifie auprès de l'employeur si les conditions dont dépend l'octroi des allocations d'initiation au travail sont remplies. Elle peut exiger que les conditions selon l'art. 65, lettres b et c, LACI fassent l'objet d'un contrat écrit.</w:t>
      </w:r>
    </w:p>
    <w:p>
      <w:r>
        <w:rPr>
          <w:b/>
        </w:rPr>
        <w:t>E. 2.1</w:t>
      </w:r>
    </w:p>
    <w:p>
      <w:r>
        <w:t>S'inspirant de la solution retenue par le Tribunal fédéral des assurances dans l'arrêt ATF 126 V 42 , la juridiction cantonale a admis que l'intimé était en droit d'annuler sa décision initiale d'octroi des allocations par une nouvelle décision refusant celui-ci, dès lors que la recourante a mis fin au contrat de travail avec effet au 31 mai 2000, soit pendant la durée de l'initiation, sans pouvoir invoquer de justes motifs de résiliation.</w:t>
      </w:r>
    </w:p>
    <w:p>
      <w:r>
        <w:rPr>
          <w:b/>
        </w:rPr>
        <w:t>E. 2.2</w:t>
      </w:r>
    </w:p>
    <w:p>
      <w:r>
        <w:t>La recourante conteste ce point de vue, en faisant valoir qu'à la différence du cas ayant fait l'objet de l'arrêt cité, la décision de l'intimé du 14 janvier 2000 n'était pas assortie d'une condition résolutoire ou réserve de révocation.</w:t>
      </w:r>
    </w:p>
    <w:p>
      <w:r>
        <w:rPr>
          <w:b/>
        </w:rPr>
        <w:t>E. 3.1</w:t>
      </w:r>
    </w:p>
    <w:p>
      <w:r>
        <w:t>Dans l'affaire qui a donné lieu à l'arrêt ATF 126 V 46 , la décision d'octroi des allocations d'initiation au travail contenait la remarque suivante: «Le respect du contrat de travail (...) est une condition dont dépend le versement des allocations d'initiation au travail. Les allocations versées pourront être demandées en remboursement si le contrat de travail est résilié en dehors du temps d'essai, et sans justes motifs, pendant la période d'initiation ou dans les trois mois suivants». Le Tribunal fédéral des assurances a jugé que cette réserve devait être comprise en ce sens que le versement des allocations avait lieu sous condition résolutoire, appelée aussi réserve de révocation (cf. ATF 111 V 223 consid. 1; Grisel, Traité de droit administratif, vol. I , p. 408). Dans ce cas, quand le versement des prestations a lieu sous condition résolutoire, l'administration peut en demander la restitution sans être liée par les conditions relatives à la reconsidération ou la révision procédurale des décisions ( ATF 126 V 46 consid. 2b et les références; sur ces conditions cf. ATF 126 V 46 consid. 2b et les arrêts cités). En outre, une remise de l'obligation de restituer selon l' art. 95 al. 2 LACI est exclue, car le débiteur doit s'attendre à devoir rembourser les prestations en cas de non-respect des conditions fixées, ce qui ne lui permet pas d'invoquer sa bonne foi ( ATF 126 V 46 consid. 2b et l'arrêt cité).</w:t>
      </w:r>
    </w:p>
    <w:p>
      <w:r>
        <w:rPr>
          <w:b/>
        </w:rPr>
        <w:t>E. 3.2</w:t>
      </w:r>
    </w:p>
    <w:p>
      <w:r>
        <w:t>Dans le cas d'espèce, le contrat de travail du 31 décembre 1999 signé par la recourante et B.________ a été conclu pour une durée indéterminée et prévoit, dès l'expiration du temps d'essai de trois mois jusqu'à la fin de la première année de service, un délai de résiliation d'un mois pour la fin d'un mois. Quant à la décision d'octroi des allocations d'initiation au travail du 14 janvier 2000, elle contient une réserve relative au respect du contrat de travail du «03.01.00», date qui correspond au début de l'entrée de B.________ au service de la recourante et indique en outre que «le versement des AIT est conditionné au respect du contrat de travail». Par ailleurs, elle fait référence - par une simple mention de celui-ci - au formulaire de «Confirmation de l'employeur relative à l'initiation au travail» de l'OPEM, du 11 janvier 2000, signé par la recourante. Ce document précise notamment sous le titre «Obligations de l'employeur» que, d'une part, la durée minimale du contrat de travail correspond à la durée d'initiation au travail plus un délai de résiliation d'un mois et que, d'autre part, pendant cette durée minimale, le contrat peut être résilié après la période d'essai uniquement pour justes motifs conformément à l' art. 337 CO . Il indique également que «ces dispositions priment tout accord contenant des clauses contraires». Ce formulaire modifie et complète donc le contrat de travail du 31 décembre 1999 en posant des conditions supplémentaires - notamment la durée minimale du contrat de travail - auxquelles la recourante s'est soumise expressément en le signant. L'autorité cantonale peut introduire de telles conditions, qui font l'objet d'une clause accessoire, dans le cadre des compétences qui lui sont conférées par l' art. 90 al. 3 OACI , dès lors qu'elles servent à la réalisation des exigences posées par la loi (voir Grisel, Traité de droit administratif, vol. I, p. 408 sv.; Ulrich Häfelin/Georg Müller, Grundriss des Allgemeinen Verwaltungsrechts, 3e éd., Zurich 1998, p. 186 sv.). Au vu de ces trois documents, on peut retenir, d'une part, que la recourante s'est engagée, par contrat de travail du 31 décembre 1999 modifié par le formulaire de confirmation du 11 janvier 2000, à employer B.________ pendant une durée minimale correspondant à la durée d'initiation au travail plus un délai de résiliation d'un mois, sous réserve d'une résiliation pour justes motifs au sens de l' art. 337 CO . D'autre part, il ressort expressément des termes mêmes de la décision du 14 janvier 2000 que le versement des allocations d'initiation au travail, soit le droit à celles-ci, est soumis à la condition du respect du contrat de travail. Il s'agit ici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aux chômage dont le placement est fortement entravé, ainsi que d'éviter une sous-enchère sur les salaires, ainsi qu'un subventionnement des employeurs par l'assurance-chômage ( ATF 126 V 45 consid. 2a et les références).</w:t>
      </w:r>
    </w:p>
    <w:p>
      <w:r>
        <w:rPr>
          <w:b/>
        </w:rPr>
        <w:t>E. 4.1</w:t>
      </w:r>
    </w:p>
    <w:p>
      <w:r>
        <w:t>Dès lors, il reste à examiner si la recourante, qui, par courrier du 26 avril 2000, a résilié le contrat de travail en cause au 31 mai 2000, soit avant la fin de la période d'initiation fixée au 30 juin 2000, peut se prévaloir de justes motifs. Sont notamment considérées comme de justes motifs, toutes circonstances qui, selon les règles de la bonne foi, ne permettent pas d'exiger de celui qui a donné le congé la continuation des rapports de travail ( art. 337 al. 2 CO ). D'après la jurisprudence, la résiliation immédiate pour justes motifs, mesure exceptionnelle, doit être admise de manière restrictive (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 ATF 121 III 472 consid. 4d et les arrêts cités).</w:t>
      </w:r>
    </w:p>
    <w:p>
      <w:r>
        <w:rPr>
          <w:b/>
        </w:rPr>
        <w:t>E. 4.2</w:t>
      </w:r>
    </w:p>
    <w:p>
      <w:r>
        <w:t>Dans le cas particulier, la recourante a résilié le contrat de travail en invoquant tout d'abord, dans sa lettre du 26 avril 2000, des motifs économiques généraux qui ne constituent à l'évidence pas des justes motifs au sens de l' art. 337 CO . De même, les reproches formulés par la suite à l'encontre de l'employé dans la lettre du 29 mai 2000 adressée à l'administration ne justifient pas le licenciement immédiat de celui-ci. D'une part, il s'agit de simples insuffisances liées à la qualité du travail fourni par l'employé qui ne constituent pas des manquements graves pouvant conduire à une résiliation immédiate, ce que la recourante ne conteste du reste pas en instance fédérale. D'autre part, ce sont des motifs qui existaient et étaient déjà connus de l'employeur au moment de la résiliation, de sorte qu'ils ne pouvaient être invoqués après celle-ci que s'ils étaient en étroite corrélation avec les motifs déjà soulevés (SJ 1993 368), ce qui n'est précisément par le cas en l'occurrence. Quant à la lettre du 30 mai 2000 envoyée à B.________, comme l'a retenu à juste titre l'instance cantonale de recours, elle fait certes référence à deux fautes qu'aurait commises ce dernier les 14 mars et 18 mai 2000, mais a pour but de l'avertir que la société se verrait contrainte de le licencier avec effet immédiat s'il devait continuer à faire des erreurs; elle ne constitue donc pas une nouvelle résiliation avec effet immédiat qui remplacerait celle du 26 avril 2000. En tout état de cause, les deux événements mentionnés par la société ne permettent pas de considérer la résiliation du 26 avril 2000 comme un licenciement pour justes motifs. Le premier du 14 mars 2000 est en effet non seulement étranger à la justification invoquée par la recourante dans sa lettre de licenciement, mais aurait dû être invoqué dès sa connaissance pour admettre l'existence d'un juste motif; à défaut de réaction immédiate - la recourante n'ayant résilié le contrat de travail qu'à la fin du mois d'avril 2000 -, cet événement ne peut plus justifier un renvoi immédiat ( ATF 97 II 146 consid. 2a, Rémy Wyler, Droit du travail, Berne 2002, p. 374, Brunner/Bühler/Waeber, Commentaire du contrat de travail, 2e éd., Lausanne 1996, ad art. 337 CO , p. 229; Jürg Brühwiler, Kommentar zum Einzelarbeitsvertrag, 2e éd., Berne 1996, ad art. 337 CO , p. 368). Quant à l'événement du 18 mai 2000, il s'est produit après la résiliation en cause, de sorte qu'il ne saurait justifier celle-ci. A l'instar des premiers juges, il y a donc lieu de retenir que la résiliation du 26 avril 2000 ne constitue pas une résiliation du contrat de travail pour justes motifs.</w:t>
      </w:r>
    </w:p>
    <w:p>
      <w:r>
        <w:rPr>
          <w:b/>
        </w:rPr>
        <w:t>E. 4.3</w:t>
      </w:r>
    </w:p>
    <w:p>
      <w:r>
        <w:t>En conséquence, la recourante n'a pas tenu ses engagements contractuels. Dès lors, l'intimé, qui a clairement soumis le versement des allocations d'initiation au travail à la condition résolutoire du respect du contrat de travail, était en droit de revenir, avec effet ex tunc, sur sa décision d'octroyer celles-ci.</w:t>
      </w:r>
    </w:p>
    <w:p>
      <w:r>
        <w:rPr>
          <w:b/>
        </w:rPr>
        <w:t>E. 5</w:t>
      </w:r>
    </w:p>
    <w:p>
      <w:r>
        <w:t>Il n'y a pas lieu, en l'occurrence, de se prononcer sur la restitution des prestations versées à la recourante, dès lors que ce point doit être examiné au stade de la demande, formulée par la caisse de chômage compétente, de restitution des montants versés à titre d'allocations d'initiation au travail ( ATF 126 V 402 consid. 2b/cc, DTA 2001 148 consid. 1b). A cet égard, il ressort du dossier que la restitution des montants litigieux a déjà fait l'objet d'une décision de la caisse de chômage Syna, le 19 février 2001. Il n'y a toutefois pas lieu d'examiner cette décision dont on ignore au demeurant si elle a été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