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B_6/2005 vom 25. Juli 2005</w:t>
      </w:r>
    </w:p>
    <w:p>
      <w:r>
        <w:t>Bundesgericht, 2005-07-25, FR</w:t>
      </w:r>
    </w:p>
    <w:p>
      <w:r>
        <w:rPr>
          <w:b/>
        </w:rPr>
        <w:t xml:space="preserve">Quelle: </w:t>
      </w:r>
      <w:r>
        <w:t>https://mcp.opencaselaw.ch/entscheid/bger_B_6_2005</w:t>
      </w:r>
    </w:p>
    <w:p>
      <w:r>
        <w:t>FR: TF B_6/2005 du 25 juillet 2005</w:t>
      </w:r>
    </w:p>
    <w:p>
      <w:r>
        <w:t>IT: TF B_6/2005 del 25 luglio 2005</w:t>
      </w:r>
    </w:p>
    <w:p>
      <w:pPr>
        <w:pStyle w:val="Heading2"/>
      </w:pPr>
      <w:r>
        <w:t>Erwägungen</w:t>
      </w:r>
    </w:p>
    <w:p>
      <w:r>
        <w:rPr>
          <w:b/>
        </w:rPr>
        <w:t>E. 1</w:t>
      </w:r>
    </w:p>
    <w:p>
      <w:r>
        <w:t>Le jugement entrepris est une décision de non entrée en matière par lequel les premiers juges ont décliné leur compétence ratione materiae. Selon eux, en effet, les conclusions du demandeur ne relèvent pas des juridictions instituées par l' art. 73 LPP , mais des juridictions civiles. En procédure fédérale, il s'agit dès lors uniquement de trancher cette question de compétence. Celle-ci doit être examinée sous deux aspects. Premièrement, il s'agit de savoir si les juridictions visées par l' art. 73 LPP sont compétentes pour connaître des prétentions du recourant contre la Fondation en relation avec la répartition par la Fondation de ses fonds libres. Deuxièmement, il convient d'examiner si le recourant peut intenter, devant les mêmes juridictions, une action en responsabilité contre les personnes physiques visées dans sa demande, ainsi que contre la société Z.________ SA et contre la Fondation elle-même à raison des actes de ses organes.</w:t>
      </w:r>
    </w:p>
    <w:p>
      <w:r>
        <w:rPr>
          <w:b/>
        </w:rPr>
        <w:t>E. 2</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w:t>
      </w:r>
    </w:p>
    <w:p>
      <w:r>
        <w:t>Du point de vue intertemporel, il convient d'appliquer les dispositions légales telles qu'elles étaient en vigueur jusqu'au 31 décembre 2004, soit avant l'entrée en vigueur de la première révision de la LPP (cf. ATF 129 V 4 consid. 1.2 et les arrêt cités). Dans la mesure où les dispositions pertinentes ont été modifiées par cette révision, elles seront citées ci-après dans leur ancienne version.</w:t>
      </w:r>
    </w:p>
    <w:p>
      <w:r>
        <w:rPr>
          <w:b/>
        </w:rPr>
        <w:t>E. 4</w:t>
      </w:r>
    </w:p>
    <w:p>
      <w:r>
        <w:t>D'après l' art. 73 LPP , chaque canton désigne un tribunal qui connaît, en dernière instance cantonale, des contestations opposant institutions de prévoyance, employeurs et ayants droit (al. 1, première phrase). Les décisions des tribunaux cantonaux peuvent être déférées au Tribunal fédéral des assurances par la voie du recours de droit administratif (al. 4). D'autre part, d'après l' art. 61 al. 1 LPP , chaque canton désigne une autorité qui exerce la surveillance sur les institutions de prévoyance ayant leur siège sur son territoire. L' art. 62 LPP définit les tâches de l'autorité de surveillance. Les décisions de celles-ci peuvent, selon l' art. 74 LPP , être déférées à la Commission fédérale de recours en matière de prévoyance professionnelle vieillesse, survivants et invalidité (al. 1 et 2), dont les décisions, à leur tour, peuvent être attaquées devant le Tribunal fédéral par la voie du recours de droit administratif ( art. 74 al. 4 LPP ). Ces voies de droit sont strictement séparées, en ce sens que la compétence des tribunaux exclut celle des autorités de surveillance et inversement (SVR 1995 BVG n° 21 p. 54 consid. 2b in fine; arrêt S. du 30 novembre 2001, [B 68/01], consid. 2c).</w:t>
      </w:r>
    </w:p>
    <w:p>
      <w:r>
        <w:rPr>
          <w:b/>
        </w:rPr>
        <w:t>E. 5.1</w:t>
      </w:r>
    </w:p>
    <w:p>
      <w:r>
        <w:t>Selon l' art. 23 al. 1 LFLP , en cas de liquidation partielle ou de liquidation totale de l'institution de prévoyance, un droit individuel ou collectif à des fonds libres s'ajoute au droit à la prestation de sortie; l'autorité de surveillance décide si les conditions d'une liquidation partielle ou totale sont remplies; elle approuve le plan de répartition.</w:t>
      </w:r>
    </w:p>
    <w:p>
      <w:r>
        <w:rPr>
          <w:b/>
        </w:rPr>
        <w:t>E. 5.2</w:t>
      </w:r>
    </w:p>
    <w:p>
      <w:r>
        <w:t>Les décisions de l'autorité de surveillance relatives à l'approbation d'un plan de répartition, en cas de liquidation totale ou partielle, sont sujettes à recours selon l' art. 74 LPP ( ATF 119 Ib 50 consid. 1c; consid. 1.2 non publié de l'arrêt ATF 128 II 394 du 10 septembre 2002 [2A.54/2002]; cf. aussi RSAS 1995 p. 377 consid. 3). Par conséquent, les griefs à l'encontre d'un plan de répartition ne peuvent pas être invoqués par la voie de l'action, mais par la voie du recours administratif à la Commission de recours LPP et, en dernière instance, au Tribunal fédéral (cf. ATF 128 II 394 ). En revanche, le point de savoir si une personne remplit les critères adoptés dans le plan de répartition entré en force est une question qui relève de l'exécution même du plan de répartition et qui doit être examinée selon la voie de droit définie par l' art. 73 LPP (arrêt R. du 14 novembre 2003, [B 41/03], résumé dans REAS 2004 p. 125; arrêt K. du 3 mars 2005, [B 107/04]). Dès lors, même si le plan de répartition est entré en force, un affilié peut faire valoir à l'encontre de l'institution de prévoyance, par la voie de l'action selon l' art. 73 LPP , une prétention tirée du fait que l'institution lui aurait refusé le droit à tout ou partie des fonds libres au motif qu'il ne remplit pas les critères prévus par le plan de répartition.</w:t>
      </w:r>
    </w:p>
    <w:p>
      <w:r>
        <w:rPr>
          <w:b/>
        </w:rPr>
        <w:t>E. 5.3</w:t>
      </w:r>
    </w:p>
    <w:p>
      <w:r>
        <w:t>Dans le cas particulier, les premiers juges se sont bornés à considérer que le plan de répartition avait été avalisé par la Commission de recours LPP, dont la décision n'a pas été attaquée conformément à l' art. 74 LPP . Cette conclusion est correcte dans la mesure où le demandeur remettait en cause le plan de répartition comme tel, entré en force à la suite de la décision de la Commission de recours LPP.</w:t>
      </w:r>
    </w:p>
    <w:p>
      <w:r>
        <w:t>Les premiers juges n'ont toutefois pas examiné si, parmi les conclusions prises par le recourant, certaines d'entre elles relevaient de l'application des critères de répartition et étaient donc susceptibles de fonder une action selon l' art. 73 LPP . Ainsi le recourant a-t-il fait valoir différents griefs en relation avec ces critères (âge déterminant, salaire déterminant). De même, il s'est plaint de ne pas avoir bénéficié d'une répartition provisoire de 10 % de la fortune libre. De tels griefs peuvent, à première vue tout au moins, être invoqués au moyen d'une action. Cela semble d'ailleurs être l'avis de l'autorité de surveillance qui, par lettre du 23 avril 2003, a autorisé l'institution à procéder à un nouveau versement aux bénéficiaires «sous réserve d'un montant destiné à désintéresser les prétentions de Monsieur M.________, ainsi qu'à assumer toutes les corrections et frais qui pourraient en résulter, pour le cas où la demande du recourant devait aboutir devant le tribunal des assurances». A ce stade de la procédure il n'appartient pas au Tribunal fédéral des assurances d'examiner plus avant la question. Le jugement attaqué, très sommairement motivé, ne contient aucune motivation ou constatation sur les diverses conclusions de la demande que les premiers juges écartent préjudiciellement en bloc. Or, l'établissement des faits déterminants suppose préalablement que le juge de première instance sépare précisément les conclusions qui relèvent de sa compétence de celles pour lesquelles il s'estime incompétent.</w:t>
      </w:r>
    </w:p>
    <w:p>
      <w:r>
        <w:rPr>
          <w:b/>
        </w:rPr>
        <w:t>E. 5.4</w:t>
      </w:r>
    </w:p>
    <w:p>
      <w:r>
        <w:t>Il convient, en conséquence, de renvoyer la cause à la juridiction cantonale pour qu'elle procède à un nouvel examen des conclusions du recourant relatives à la répartition des fonds libres et, dans la mesure où celles-ci seraient en relation avec l'exécution du plan de répartition, conformément à la jurisprudence ci-dessus exposée, qu'elle se prononce à leur sujet.</w:t>
      </w:r>
    </w:p>
    <w:p>
      <w:r>
        <w:rPr>
          <w:b/>
        </w:rPr>
        <w:t>E. 6.1</w:t>
      </w:r>
    </w:p>
    <w:p>
      <w:r>
        <w:t>Les premiers juges se sont également déclarés incompétents pour connaître des conclusions en responsabilité prises par le recourant. En ce qui concerne les conclusions dirigées contre les défendeurs A.________, G.________ et C.________, la juridiction cantonale relève que ceux-ci n'appartiennent pas, en tant qu'administrateurs de la Fondation, au cercle des personnes physiques ou morales visées par l' art. 73 LPP et que seule l'institution de prévoyance en tant que telle peut être actionnée devant le tribunal. C'est elle seule qui répond des fautes que ses organes pourraient avoir commises. Les prétentions en responsabilité du recourant contre les personnes qui gèrent la Fondation relèvent des juridictions civiles. Pour les mêmes motifs, ils ont écarté les conclusions du demandeur dirigées contre Z.________ SA.</w:t>
      </w:r>
    </w:p>
    <w:p>
      <w:r>
        <w:rPr>
          <w:b/>
        </w:rPr>
        <w:t>E. 6.2</w:t>
      </w:r>
    </w:p>
    <w:p>
      <w:r>
        <w:t>Selon l' art. 52 LPP , les personnes chargées de l'administration, de la gestion et du contrôle de l'institution de prévoyance répondent du dommage qu'elles lui causent intentionnellement ou par négligence. Le tribunal désigné par l' art. 73 al. 1 LPP statue sur les prétentions en responsabilité émises à ce titre (art. 73 al. 1, deuxième phrase, LPP). La créance en responsabilité contre les personnes mentionnées appartient toutefois uniquement à l'institution de prévoyance. Les affiliés eux-mêmes ne peuvent faire valoir aucune prétention à ce titre. Si la fortune de l'institution de prévoyance subit un dommage, les assurés ne sont qu'indirectement touchés. Mais ils ont toujours la possibilité d'informer l'autorité de surveillance. Celle-ci doit intervenir d'office si la plainte est justifiée, par exemple en ordonnant à l'organe compétent de l'institution de prévoyance d'intenter une action contre les responsables conformément à l' art. 52 LPP (voir à ce sujet le Message du Conseil fédéral à l'appui d'un projet de loi sur la prévoyance professionnelle vieillesse, survivants et invalidité, FF 1976 I 226; Hans-Ulrich Stauffer, Berufliche Vorsorge, 2005, p. 539, n° 1427; Hans Michael Riemer, Das Recht der beruflichen Vorsorge in der Schweiz, 1985, § 2, n° 77; Martin Th. Maria Eisenring, Die Verantwortlichkeit für Vermögensanlagen von Vorsorgeeinrichtungen, thèse, Zurich 1999, p. 174 ss; Jürg Brühwiler, Obligatorische berufliche Vorsorge, in Schweizerisches Bundesverwaltungsrecht [SBVR], Soziale Sicherheit, p. 15 n° 35; cf. ATF 128 V 127 consid. 4a).</w:t>
      </w:r>
    </w:p>
    <w:p>
      <w:r>
        <w:t>La voie de l' art. 73 LPP n'est donc pas ouverte contre une action en responsabilité d'un affilié fondée sur le droit de la prévoyance professionnelle ( art. 52 LPP ). Plus généralement, la responsabilité de l'institution de prévoyance à l'égard des affiliés ou d'autre tiers relève de la responsabilité des organes d'une personne morale selon l' art. 55 CC et ressortit en conséquence aux juridictions civiles (Jürg Brühwiler , op. cit., p. 15, n° 36; arrêt H. du 10 mars 2004, [B 37/03], résumé dans REAS 2004 p. 125). Quant à la prétention en responsabilité dirigée contre l'employeur, elle ne porte pas sur une question spécifique à la prévoyance professionnelle et ne relève donc pas non plus des juridictions désignées par l' art. 73 LPP (cf. Riemer, op. cit., § 6, p. 127, n° 3; ATF 120 V 26 ).</w:t>
      </w:r>
    </w:p>
    <w:p>
      <w:r>
        <w:rPr>
          <w:b/>
        </w:rPr>
        <w:t>E. 6.3</w:t>
      </w:r>
    </w:p>
    <w:p>
      <w:r>
        <w:t>C'est ainsi à bon droit que les premiers juges se sont déclarés incompétents pour connaître des prétentions en responsabilité émises par le recourant.</w:t>
      </w:r>
    </w:p>
    <w:p>
      <w:r>
        <w:rPr>
          <w:b/>
        </w:rPr>
        <w:t>E. 7.1</w:t>
      </w:r>
    </w:p>
    <w:p>
      <w:r>
        <w:t>Il suit de là que le recours est partiellement bien fondé, la cause devant être à nouveau jugée par le tribunal des assurances en ce qui concerne la prétention du recourant contre la Fondation en relation avec la répartition des fonds libres (supra consid. 5, spécialement 5.4).</w:t>
      </w:r>
    </w:p>
    <w:p>
      <w:r>
        <w:rPr>
          <w:b/>
        </w:rPr>
        <w:t>E. 7.2</w:t>
      </w:r>
    </w:p>
    <w:p>
      <w:r>
        <w:t>Vu la nature du litige, la procédure est onéreuse. A l'égard de la Fondation, le recourant obtient gain de cause. En revanche, il succombe contre les intimés A.________, G.________, C.________ et Z.________ SA.</w:t>
      </w:r>
    </w:p>
    <w:p>
      <w:r>
        <w:t>Les frais de justice seront supportés à raison de 3/5 par le recourant et de 2/5 par la Fondation. Le recourant, qui n'est pas représenté, n'a pas droit à des dépens de la part de la Fondation, bien qu'il obtienne partiellement gain de cause à son égard. En revanche, il versera une indemnité de dépens aux intimés A.________, G.________, C.________ et Z.________ SA, créanciers solidaires.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