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5/05 vom 17. Juli 2006</w:t>
      </w:r>
    </w:p>
    <w:p>
      <w:r>
        <w:t>Bundesgericht, 2006-07-17, DE</w:t>
      </w:r>
    </w:p>
    <w:p>
      <w:r>
        <w:rPr>
          <w:b/>
        </w:rPr>
        <w:t xml:space="preserve">Quelle: </w:t>
      </w:r>
      <w:r>
        <w:t>https://mcp.opencaselaw.ch/entscheid/bger_B_5_05</w:t>
      </w:r>
    </w:p>
    <w:p>
      <w:r>
        <w:t>FR: TF B 5/05 du 17 juillet 2006</w:t>
      </w:r>
    </w:p>
    <w:p>
      <w:r>
        <w:t>IT: TF B 5/05 del 17 luglio 2006</w:t>
      </w:r>
    </w:p>
    <w:p>
      <w:pPr>
        <w:pStyle w:val="Heading2"/>
      </w:pPr>
      <w:r>
        <w:t>Regeste</w:t>
      </w:r>
    </w:p>
    <w:p>
      <w:r>
        <w:t>Berufliche Vorsorge | Berufliche Vorsorge</w:t>
      </w:r>
    </w:p>
    <w:p>
      <w:pPr>
        <w:pStyle w:val="Heading2"/>
      </w:pPr>
      <w:r>
        <w:t>Erwägungen</w:t>
      </w:r>
    </w:p>
    <w:p>
      <w:r>
        <w:rPr>
          <w:b/>
        </w:rPr>
        <w:t>E. 1</w:t>
      </w:r>
    </w:p>
    <w:p>
      <w:r>
        <w:t>Das Eidgenössische Versicherungsgericht beurteilt letztinstanzlich Verwaltungsgerichtsbeschwerden gegen Verfügungen im Sinne von Art. 5 VwVG auf dem Gebiete der Sozialversicherung (Art. 128 in Verbindung mit Art. 97, 98 lit. b-h und 98a OG ). Zu diesen auf bundesrechtlicher Grundlage beruhenden Verfügungen gehören nach Art. 5 Abs. 2 und Art. 45 VwVG unter anderem die im erstinstanzlichen Klageverfahren erlassenen Zwischenentscheide über die Sistierung des Verfahrens ( Art. 45 Abs. 2 lit. c VwVG und Art. 73 BVG ) auf dem Gebiete der beruflichen Vorsorge (vgl. BGE 119 V 295 ). Solche Verfügungen sind selbstständig anfechtbar, wenn sie einen nicht wieder gutzumachenden Nachteil bewirken können ( Art. 45 Abs. 1 VwVG ; BGE 120 Ib 97 Erw. 1c mit Hinweisen, 97 V 248) und, was hier zutrifft (vgl. Art. 73 BVG ), gegen den Endentscheid Verwaltungsgerichtsbeschwerde beim Eidgenössischen Versicherungsgericht geführt werden kann (Art. 129 Abs. 2 in Verbindung mit Art. 101 lit. a OG ; vgl. BGE 131 V 43 Erw. 1.1, 128 V 201 Erw. 2a mit Hinweisen; Gygi, Bundesverwaltungsrechtspflege, 2. Aufl., S. 140 ff.). Auf die rechtzeitig eingereichte Verwaltungsgerichtsbeschwerde gegen den Beschluss vom 6. Dezember 2004 ( Art. 106 Abs. 1 OG ), womit die Vorinstanz das Klageverfahren sistiert hat, ist somit einzutreten, wenn dieser prozessleitende Entscheid einen nicht wieder gutzumachenden Nachteil im Sinne von Art. 45 Abs. 1 VwVG bewirken kann.</w:t>
      </w:r>
    </w:p>
    <w:p>
      <w:r>
        <w:rPr>
          <w:b/>
        </w:rPr>
        <w:t>E. 2.1</w:t>
      </w:r>
    </w:p>
    <w:p>
      <w:r>
        <w:t>Nach der Rechtsprechung beurteilt sich das Vorliegen eines nicht wieder gutzumachenden Nachteils nicht nur anhand eines einzigen Kriteriums. Vielmehr prüft das Gericht jenes Merkmal, das der angefochtenen Verfügung am besten entspricht. Namentlich beschränkt es sich nicht nur darauf, allein den Nachteil als nicht wieder gutzumachend zu betrachten, den auch ein für den Betroffenen günstiges Endurteil nicht vollständig zu beseitigen vermöchte ( BGE 124 V 87 Erw. 4, 121 V 116, 117 V 190 Erw. 1d, je mit Hinweisen; vgl. auch BGE 125 II 619 Erw. 2a).</w:t>
      </w:r>
    </w:p>
    <w:p>
      <w:r>
        <w:rPr>
          <w:b/>
        </w:rPr>
        <w:t>E. 2.2</w:t>
      </w:r>
    </w:p>
    <w:p>
      <w:r>
        <w:t>In Anwendung dieser Grundsätze hat das Eidgenössische Versicherungsgericht die Eintretensvoraussetzung des nicht wieder gutzumachenden Nachteils im Zusammenhang mit der Sistierung von Prozessen bis zum Abschluss anderer hängiger Verfahren, von deren Ausgang auch die Beurteilung der sistierten Fälle abhing, regelmässig verneint. Das Gericht erwog, dass der Verfahrensabschluss durch die Sistierung wohl eine Verzögerung erfahre. Gleiches gelte auch für die Nachzahlungen von Leistungen, die der beschwerdeführenden Partei bei günstigem Verfahrensausgang allenfalls noch zustehen. Falls in dieser Verzögerung ein Nachteil erblickt werden könne, wäre er jedoch nicht als nicht wieder gutzumachend zu betrachten. Ausnahmsweise bejahte das Eidgenössische Versicherungsgericht im Zusammenhang mit einem Streit um Weiterausrichtung von Krankengeldleistungen einen irreparablen Nachteil als Folge der Sistierung des erstinstanzlichen Beschwerdeverfahrens bis zum Abschluss des hängigen IV-Rentenverfahrens. Das Gericht erwog im Wesentlichen, die Einstellung des Krankengeldes lasse sich hinsichtlich der Frage des nicht wieder gutzumachenden Nachteils mit dem Entzug der aufschiebenden Wirkung bei Beschwerden gegen die Herabsetzung oder Aufhebung von Rentenzahlungen vergleichen. Danach ist ein solcher Nachteil zu bejahen, wenn die plötzliche Einstellung der Rentenzahlungen den Versicherten aus dem finanziellen Gleichgewicht bringen und zu kostspieligen oder sonst wie unzumutbaren Massnahmen zwingen würde (AHI 1999 S. 140 Erw. 2 mit Hinweisen auf zahlreiche nicht veröffentlichte Urteile).</w:t>
      </w:r>
    </w:p>
    <w:p>
      <w:r>
        <w:rPr>
          <w:b/>
        </w:rPr>
        <w:t>E. 3.1</w:t>
      </w:r>
    </w:p>
    <w:p>
      <w:r>
        <w:t>In der Verwaltungsgerichtsbeschwerde wird zur Frage, ob die Verfahrenssistierung einen nicht wieder gutzumachenden Nachteil bewirken kann und damit selbstständig anfechtbar ist, nicht Stellung genommen. Gegen den Sistierungsbeschluss lässt der Beschwerdeführer vorbringen, es gehe nicht an, dass sich die Vorinstanz zwei Jahre nach Ergehen des eine klare Aufforderung an sie enthaltenden Urteils des Eidgenössischen Versicherungsgerichts vom 8. Januar 2003 weigere, die Sache materiell zu beurteilen, und das Verfahren sistiere.</w:t>
      </w:r>
    </w:p>
    <w:p>
      <w:r>
        <w:rPr>
          <w:b/>
        </w:rPr>
        <w:t>E. 3.2</w:t>
      </w:r>
    </w:p>
    <w:p>
      <w:r>
        <w:t>Damit kritisiert der Beschwerdeführer ausdrücklich eine ungebührliche Verzögerung des Verfahrens und rügt damit implizit eine Rechtsverzögerung. Die Möglichkeit, Beschwerde gegen das unrechtmässige (ausdrückliche oder stillschweigende) Verweigern oder Verzögern einer Verfügung zu erheben, steht einer Partei jederzeit zu ( Art. 97 Abs. 2 OG ; Art. 106 Abs. 2 OG ). Sie muss auch gegeben sein, wenn die Behörde - wie im vorliegenden Fall - formell verfügt, ihren Entscheid auszusetzen, denn in einem solchen Fall befindet sich der Rechtsuchende in der selben Lage, wie wenn die Behörde ohne formellen Sistierungsbeschluss untätig bleibt. Der Umstand, dass ein solcher Entscheid gefällt wurde, darf die prozessuale Stellung des Rechtsuchenden nicht verschlechtern (vgl. BGE 120 III 144 Erw. 1b [für das Verfahren der staatsrechtlichen Beschwerde]). Vor diesem Hintergrund ist - in Präzisierung der bisherigen Rechtsprechung - auf eine gegen eine Sistierungsverfügung eingereichte Verwaltungsgerichtsbeschwerde nicht nur dann einzutreten, wenn in der Beschwerde ein nicht wieder gutzumachender Nachteil behauptet und begründet wird. Vielmehr ist auch - unabhängig von der Voraussetzung des nicht wieder gutzumachenden Nachteils - einzutreten, wenn in der Beschwerde ausdrücklich (und nicht offensichtlich unbegründet) eine Rechtsverzögerung geltend gemacht wird (Urteil R. vom 24. Mai 2006, B 143/05, Erw. 1.3; vgl. auch BGE 120 III 144 Erw. 1b, 117 Ia 337 Erw. 1a) oder Sachverhaltselemente vorgebracht werden, die - wenn sie zutreffen - den Tatbestand der Rechtsverzögerung erfüllen können. Ob tatsächlich eine Rechtsverzögerung gegeben ist, stellt alsdann eine Frage der materiellen Beurteilung dar.</w:t>
      </w:r>
    </w:p>
    <w:p>
      <w:r>
        <w:rPr>
          <w:b/>
        </w:rPr>
        <w:t>E. 3.3</w:t>
      </w:r>
    </w:p>
    <w:p>
      <w:r>
        <w:t>Eine Verletzung von Art. 29 Abs. 1 BV - sowie gegebenenfalls von Art. 6 Ziff. 1 EMRK ( BGE 130 I 178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(RKUV 2004 Nr. U 506 S. 255 Erw. 3; SVR 2001 IV Nr. 24 S. 73 f. Erw. 3a und b; zu Art. 4 Abs. 1 aBV ergangene, weiterhin geltende Rechtsprechung: BGE 124 V 133 , 117 Ia 117 Erw. 3a, 197 Erw. 1c, 108 V 20 Erw. 4c, 103 V 195 Erw. 3c).</w:t>
      </w:r>
    </w:p>
    <w:p>
      <w:r>
        <w:rPr>
          <w:b/>
        </w:rPr>
        <w:t>E. 3.4</w:t>
      </w:r>
    </w:p>
    <w:p>
      <w:r>
        <w:t>Einer Verfahrenssistierung wohnt das Risiko inne, das Verfahren unnötig zu verzögern, weshalb die Sistierung mit Blick auf den in Art. 29 Abs.1 BV verankerten Anspruch auf Beurteilung der Sache innert angemessener Frist nur ausnahmsweise - wenn sie sich auf sachliche Gründe stützen lässt - zulässig ist (vgl. BGE 130 V 94 Erw. 5, 119 II 389 Erw. 1b; ZAK 1991 S. 365 Erw. 3b; Urteil R. vom 24. Mai 2006, B 143/05, Erw. 4.1; Kölz/Bosshart/Röhl, Kommentar zum Verwaltungsrechtspflegegesetz des Kantons Zürich, Zürich 1999, Vorbem. zu § § 4-31 N 29 ; Cavelti/Vögeli, Verwaltungsgerichtsbarkeit im Kanton St. Gallen - dargestellt an den Verfahren vor dem Verwaltungsgericht, 2. Aufl, St. Gallen 2003, S. 545 N 1093; Lorenz Meyer, Das Rechtsverzögerungsverbot nach Art. 4 BV , Diss. Bern 1982, S. 73 f. und 76 f.). Nach der Rechtsprechung werden unter anderem die Vornahme zweckmässiger zusätzlicher Abklärungen ( BGE 127 V 231 Erw. 2a) oder die Hängigkeit eines anderen Verfahrens, dessen Ausgang von präjudizieller Bedeutung ist (Pra 1996 Nr. 141 S. 473 Erw. 3b; BGE 123 II 3 , 122 II 217 mit Hinweisen), als zureichende Gründe für eine Sistierung anerkannt. Ob die Sistierung eines Prozesses zu einer Verfahrensverzögerung führt, welche sich mit dem in Art. 29 Abs. 1 BV verankerten Anspruch auf Beurteilung innert angemessener Frist nicht vereinbaren lässt, ist im konkreten Einzelfall zu prüfen. Massgebend sind dabei namentlich die besondere Bedeutung und die Art des Verfahrens, die Komplexität der Sache und das prozessuale Verhalten der Parteien (vgl. BGE 125 V 191 unten f. mit Hinweisen; Christian Zünd, Kommentar zum Gesetz über das Sozialversicherungsgericht des Kantons Zürich, Diss. Zürich 1999, N 9 zu § 10; Georg Müller, in Kommentar aBV, Rz 93 zu Art. 4 BV ).</w:t>
      </w:r>
    </w:p>
    <w:p>
      <w:r>
        <w:rPr>
          <w:b/>
        </w:rPr>
        <w:t>E. 3.5</w:t>
      </w:r>
    </w:p>
    <w:p>
      <w:r>
        <w:t>Die von der Vorinstanz als Anlass für die Sistierung angeführte Eingabe des Beschwerdeführers vom 11. Januar 2002 ist nicht eindeutig als Beschwerde zu erkennen. Vielmehr sprechen bereits die zeitlichen Gegebenheiten (die Verfügung des Amtes für berufliche Vorsorge des Kantons Zürich datiert vom 31. Januar 2002) gegen eine Entgegennahme als Beschwerde. Des Weitern fällt auf, dass sich der Beschwerdeführer selber nie auf den Standpunkt gestellt hat, die Eingabe sei als entsprechende Beschwerde zu verstehen, und sich nun mit der Verwaltungsgerichtsbeschwerde sogar implizit - über die Anfechtung des vorinstanzlichen Sistierungsbeschlusses - gegen diese Betrachtungsweise wehrt. Bei dieser Sachlage sind keine zureichenden Gründe für die Verfahrensaussetzung ersichtlich. Vielmehr führt die von der Vorinstanz angeordnete Sistierung zu einer weiteren unnötigen Verzögerung des - im Zeitpunkt des entsprechenden Beschlusses vom 6. Dezember 2004 bereits drei Jahre hängigen - Verfahrens und erfüllt den Tatbestand der Rechtsverzögerung. In Nachachtung des Urteils vom 8. Januar 2003 hat das kantonale Gericht die Klage vom 30. November 2001 umgehend materiell zu beurteilen.</w:t>
      </w:r>
    </w:p>
    <w:p>
      <w:r>
        <w:rPr>
          <w:b/>
        </w:rPr>
        <w:t>E. 4.1</w:t>
      </w:r>
    </w:p>
    <w:p>
      <w:r>
        <w:t>Praxisgemäss werden bei selbstständigen Rechtsverzögerungsbeschwerden, als welche die eingereichte Verwaltungsgerichtsbeschwerde materiell zu betrachten ist (vgl. BGE 130 III 113 Erw. 1), unter Vorbehalt der Mutwilligkeit, keine Gerichtskosten erhoben.</w:t>
      </w:r>
    </w:p>
    <w:p>
      <w:r>
        <w:rPr>
          <w:b/>
        </w:rPr>
        <w:t>E. 4.2</w:t>
      </w:r>
    </w:p>
    <w:p>
      <w:r>
        <w:t>Dem Ausgang des Verfahrens entsprechend hat der Beschwerdeführer Anspruch auf eine Parteientschädigung ( Art. 159 Abs. 1 und 2 OG in Verbindung mit Art. 135 OG ). Die Voraussetzungen für das ausnahmsweise Absehen von der Zusprechung einer Parteientschädigung trotz Obsiegens ( BGE 125 V 373 ) sind im vorliegenden Fall nicht erfüllt, weil der Beschwerdeführer insofern keine prozessualen Sorgfaltspflichten verletzt hat, als für ihn vor Erlass des Sistierungsbeschlusses kein Anlass bestand, die Vorinstanz auf die Prozessdauer aufmerksam zu machen und um eine raschere Abwicklung des Verfahrens zu ersuchen.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