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B_36/1999 vom 15. März 2000</w:t>
      </w:r>
    </w:p>
    <w:p>
      <w:r>
        <w:t>Bundesgericht, 2000-03-15, FR</w:t>
      </w:r>
    </w:p>
    <w:p>
      <w:r>
        <w:rPr>
          <w:b/>
        </w:rPr>
        <w:t xml:space="preserve">Quelle: </w:t>
      </w:r>
      <w:r>
        <w:t>https://mcp.opencaselaw.ch/entscheid/bger_B_36_1999</w:t>
      </w:r>
    </w:p>
    <w:p>
      <w:r>
        <w:t>FR: TF B_36/1999 du 15 mars 2000</w:t>
      </w:r>
    </w:p>
    <w:p>
      <w:r>
        <w:t>IT: TF B_36/1999 del 15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L'OFAS a qualité pour former le présent recours de</w:t>
      </w:r>
    </w:p>
    <w:p>
      <w:r>
        <w:t>droit administratif ( art. 4a al. 2 OPP 1 ; ATF 125 V 167 -168</w:t>
      </w:r>
    </w:p>
    <w:p>
      <w:r>
        <w:t>consid. 1).</w:t>
      </w:r>
    </w:p>
    <w:p>
      <w:r>
        <w:rPr>
          <w:b/>
        </w:rPr>
        <w:t>E. 2</w:t>
      </w:r>
    </w:p>
    <w:p>
      <w:r>
        <w:t>En instance fédérale, le litige porte uniquement</w:t>
      </w:r>
    </w:p>
    <w:p>
      <w:r>
        <w:t>sur la compétence ratione materiae du Tribunal administra-</w:t>
      </w:r>
    </w:p>
    <w:p>
      <w:r>
        <w:t>tif du canton de Genève.</w:t>
      </w:r>
    </w:p>
    <w:p>
      <w:r>
        <w:t>Dès lors, la décision litigieuse n'ayant pas pour</w:t>
      </w:r>
    </w:p>
    <w:p>
      <w:r>
        <w:t>objet l'octroi ou le refus de prestations d'assurance, le</w:t>
      </w:r>
    </w:p>
    <w:p>
      <w:r>
        <w:t>Tribunal fédéral des assurances doit se borner à examiner</w:t>
      </w:r>
    </w:p>
    <w:p>
      <w:r>
        <w:t>si les premiers juges ont violé le droit fédéral, y compris</w:t>
      </w:r>
    </w:p>
    <w:p>
      <w:r>
        <w:t>par l'excès ou par l'abus de leur pouvoir d'appréciation,</w:t>
      </w:r>
    </w:p>
    <w:p>
      <w:r>
        <w:t>ou si les faits pertinents ont été constatés d'une manière</w:t>
      </w:r>
    </w:p>
    <w:p>
      <w:r>
        <w:t>manifestement inexacte ou incomplète, ou s'ils ont été</w:t>
      </w:r>
    </w:p>
    <w:p>
      <w:r>
        <w:t>établis au mépris de règles essentielles de procédure</w:t>
      </w:r>
    </w:p>
    <w:p>
      <w:r>
        <w:t>(art. 132 en corrélation avec les art. 104 let. a et b et</w:t>
      </w:r>
    </w:p>
    <w:p>
      <w:r>
        <w:t>105 al. 2 OJ ).</w:t>
      </w:r>
    </w:p>
    <w:p>
      <w:r>
        <w:rPr>
          <w:b/>
        </w:rPr>
        <w:t>E. 3</w:t>
      </w:r>
    </w:p>
    <w:p>
      <w:r>
        <w:t>a) Aux termes de l' art. 73 al. 1 LPP , chaque can-</w:t>
      </w:r>
    </w:p>
    <w:p>
      <w:r>
        <w:t>ton désigne un tribunal qui connaît, en dernière instance</w:t>
      </w:r>
    </w:p>
    <w:p>
      <w:r>
        <w:t>cantonale, des contestations opposant institutions de pré-</w:t>
      </w:r>
    </w:p>
    <w:p>
      <w:r>
        <w:t>voyance, employeurs et ayants droit. Les décisions des</w:t>
      </w:r>
    </w:p>
    <w:p>
      <w:r>
        <w:t>tribunaux cantonaux peuvent être déférées au Tribunal fédé-</w:t>
      </w:r>
    </w:p>
    <w:p>
      <w:r>
        <w:t>ral des assurances par la voie du recours de droit adminis-</w:t>
      </w:r>
    </w:p>
    <w:p>
      <w:r>
        <w:t>tratif ( art. 73 al. 4 LPP ).</w:t>
      </w:r>
    </w:p>
    <w:p>
      <w:r>
        <w:t>Cette disposition s'applique d'une part aux institu-</w:t>
      </w:r>
    </w:p>
    <w:p>
      <w:r>
        <w:t>tions de prévoyance enregistrées de droit privé ou de droit</w:t>
      </w:r>
    </w:p>
    <w:p>
      <w:r>
        <w:t>public - aussi bien en ce qui concerne les prestations</w:t>
      </w:r>
    </w:p>
    <w:p>
      <w:r>
        <w:t>minimales obligatoires qu'en ce qui concerne les presta-</w:t>
      </w:r>
    </w:p>
    <w:p>
      <w:r>
        <w:t>tions s'étendant au-delà ( art. 49 al. 2 LPP ) - et, d'autre</w:t>
      </w:r>
    </w:p>
    <w:p>
      <w:r>
        <w:t>part, aux fondations de prévoyance en faveur du personnel</w:t>
      </w:r>
    </w:p>
    <w:p>
      <w:r>
        <w:t>non enregistrées, dans le domaine des prestations qui dé-</w:t>
      </w:r>
    </w:p>
    <w:p>
      <w:r>
        <w:t>passent le minimum obligatoire ( art. 89 bis al. 6 CC ; ATF</w:t>
      </w:r>
    </w:p>
    <w:p>
      <w:r>
        <w:t>122 V 323 consid. 2a).</w:t>
      </w:r>
    </w:p>
    <w:p>
      <w:r>
        <w:t>b) La compétence des autorités visées par l' art. 73</w:t>
      </w:r>
    </w:p>
    <w:p>
      <w:r>
        <w:t>LPP est doublement définie. Elle l'est, tout d'abord, quant</w:t>
      </w:r>
    </w:p>
    <w:p>
      <w:r>
        <w:t>à la nature du litige : il faut que la contestation entre</w:t>
      </w:r>
    </w:p>
    <w:p>
      <w:r>
        <w:t>les parties porte sur des questions spécifiques de la pré-</w:t>
      </w:r>
    </w:p>
    <w:p>
      <w:r>
        <w:t>voyance professionnelle, au sens étroit ou au sens large.</w:t>
      </w:r>
    </w:p>
    <w:p>
      <w:r>
        <w:t>Ce sont donc principalement des litiges qui portent sur des</w:t>
      </w:r>
    </w:p>
    <w:p>
      <w:r>
        <w:t>prestations d'assurance, des prestations de libre passage</w:t>
      </w:r>
    </w:p>
    <w:p>
      <w:r>
        <w:t>(actuellement prestations d'entrée ou de sortie) et des</w:t>
      </w:r>
    </w:p>
    <w:p>
      <w:r>
        <w:t>cotisations. En revanche, les voies de droit de l' art. 73</w:t>
      </w:r>
    </w:p>
    <w:p>
      <w:r>
        <w:t>LPP ne sont pas ouvertes lorsque la contestation a un fon-</w:t>
      </w:r>
    </w:p>
    <w:p>
      <w:r>
        <w:t>dement juridique autre que le droit de la prévoyance pro-</w:t>
      </w:r>
    </w:p>
    <w:p>
      <w:r>
        <w:t>fessionnelle, même si elle devait avoir des effets relevant</w:t>
      </w:r>
    </w:p>
    <w:p>
      <w:r>
        <w:t>du droit de ladite prévoyance ( ATF 125 V 168 consid. 2,</w:t>
      </w:r>
    </w:p>
    <w:p>
      <w:r>
        <w:t>122 V 323 consid. 2b et les références).</w:t>
      </w:r>
    </w:p>
    <w:p>
      <w:r>
        <w:t>Cette compétence est également limitée par le fait que</w:t>
      </w:r>
    </w:p>
    <w:p>
      <w:r>
        <w:t>la loi désigne de manière non équivoque les parties pouvant</w:t>
      </w:r>
    </w:p>
    <w:p>
      <w:r>
        <w:t>être liées à une contestation, savoir les institutions de</w:t>
      </w:r>
    </w:p>
    <w:p>
      <w:r>
        <w:t>prévoyance, les employeurs et les ayants droit (sur cette</w:t>
      </w:r>
    </w:p>
    <w:p>
      <w:r>
        <w:t>question, voir : Meyer-Blaser, Die Rechtswege nach dem BVG,</w:t>
      </w:r>
    </w:p>
    <w:p>
      <w:r>
        <w:t>RDS [106] 1987 I p. 610 ss; Schwarzenbach-Hanhart, Die</w:t>
      </w:r>
    </w:p>
    <w:p>
      <w:r>
        <w:t>Rechtspflege nach dem BVG, RSAS 1983 p. 174).</w:t>
      </w:r>
    </w:p>
    <w:p>
      <w:r>
        <w:t>c) La compétence des juridictions désignées à</w:t>
      </w:r>
    </w:p>
    <w:p>
      <w:r>
        <w:t>l' art. 73 LPP est ainsi donnée lorsque le litige oppose</w:t>
      </w:r>
    </w:p>
    <w:p>
      <w:r>
        <w:t>employeur et employé et soulève une question spécifique, au</w:t>
      </w:r>
    </w:p>
    <w:p>
      <w:r>
        <w:t>sens étroit ou au sens large, du droit de la prévoyance</w:t>
      </w:r>
    </w:p>
    <w:p>
      <w:r>
        <w:t>professionnelle. Une contestation entre un employeur et un</w:t>
      </w:r>
    </w:p>
    <w:p>
      <w:r>
        <w:t>ayant droit peut porter, en particulier, sur le versement</w:t>
      </w:r>
    </w:p>
    <w:p>
      <w:r>
        <w:t>des cotisations par l'employeur à l'institution de pré-</w:t>
      </w:r>
    </w:p>
    <w:p>
      <w:r>
        <w:t>voyance ( art. 66 al. 2 et 3 LPP ). Dans un tel cas, ce ne</w:t>
      </w:r>
    </w:p>
    <w:p>
      <w:r>
        <w:t>sont pas les juridictions des prud'hommes qui sont compé-</w:t>
      </w:r>
    </w:p>
    <w:p>
      <w:r>
        <w:t>tentes, mais le juge désigné en vertu de l' art. 73 LPP ,</w:t>
      </w:r>
    </w:p>
    <w:p>
      <w:r>
        <w:t>même si la question de l'existence d'un contrat de travail</w:t>
      </w:r>
    </w:p>
    <w:p>
      <w:r>
        <w:t>entre les parties doit être tranchée à titre préjudiciel</w:t>
      </w:r>
    </w:p>
    <w:p>
      <w:r>
        <w:t>( ATF 120 V 29 consid. 2 et les références). Cela ne con-</w:t>
      </w:r>
    </w:p>
    <w:p>
      <w:r>
        <w:t>cerne pas seulement le montant des cotisations mais aussi</w:t>
      </w:r>
    </w:p>
    <w:p>
      <w:r>
        <w:t>le principe de l'obligation de cotiser, que celle-ci dé-</w:t>
      </w:r>
    </w:p>
    <w:p>
      <w:r>
        <w:t>coule du contrat de travail ou du droit public (Riemer, Das</w:t>
      </w:r>
    </w:p>
    <w:p>
      <w:r>
        <w:t>Recht der beruflichen Vorsorge in der Schweiz, p. 127).</w:t>
      </w:r>
    </w:p>
    <w:p>
      <w:r>
        <w:rPr>
          <w:b/>
        </w:rPr>
        <w:t>E. 4</w:t>
      </w:r>
    </w:p>
    <w:p>
      <w:r>
        <w:t>En l'espèce, le litige dont les premiers juges ont</w:t>
      </w:r>
    </w:p>
    <w:p>
      <w:r>
        <w:t>été saisis porte sur une question spécifique à la pré-</w:t>
      </w:r>
    </w:p>
    <w:p>
      <w:r>
        <w:t>voyance professionnelle, dès lors qu'il a finalement pour</w:t>
      </w:r>
    </w:p>
    <w:p>
      <w:r>
        <w:t>objet la prétention au paiement d'une prestation de libre</w:t>
      </w:r>
    </w:p>
    <w:p>
      <w:r>
        <w:t>passage et des intérêts qui s'y rapportent, ou au versement</w:t>
      </w:r>
    </w:p>
    <w:p>
      <w:r>
        <w:t>de cotisations, suivant la portée que l'on peut donner aux</w:t>
      </w:r>
    </w:p>
    <w:p>
      <w:r>
        <w:t>conclusions formées le 17 septembre 1998. Il s'ensuit que</w:t>
      </w:r>
    </w:p>
    <w:p>
      <w:r>
        <w:t>le litige relève des juridictions désignées par l' art. 73</w:t>
      </w:r>
    </w:p>
    <w:p>
      <w:r>
        <w:t>LPP (cf. ATF 125 V 168 consid. 2, 122 V 323 consid. 2b et</w:t>
      </w:r>
    </w:p>
    <w:p>
      <w:r>
        <w:t>les références), si bien que la cause sera renvoyée à la</w:t>
      </w:r>
    </w:p>
    <w:p>
      <w:r>
        <w:t>juridiction cantonale pour qu'elle entre en matière sur le</w:t>
      </w:r>
    </w:p>
    <w:p>
      <w:r>
        <w:t>fond. En revanche, les conclusions portant sur le versement</w:t>
      </w:r>
    </w:p>
    <w:p>
      <w:r>
        <w:t>de dommages-intérêts sont irrecevables devant le juge de</w:t>
      </w:r>
    </w:p>
    <w:p>
      <w:r>
        <w:t>l' art. 73 LPP , ce que le tribunal cantonal a admis à bon</w:t>
      </w:r>
    </w:p>
    <w:p>
      <w:r>
        <w:t>droit ( ATF 120 V 30 -31 consid. 3; SVR 1994 BVG n° 2 p. 6</w:t>
      </w:r>
    </w:p>
    <w:p>
      <w:r>
        <w:t>consid. 4c; RSAS 1993 p. 161 consid. 6).</w:t>
      </w:r>
    </w:p>
    <w:p>
      <w:r>
        <w:rPr>
          <w:b/>
        </w:rPr>
        <w:t>E. 5</w:t>
      </w:r>
    </w:p>
    <w:p>
      <w:r>
        <w:t>La procédure n'est pas gratuite, s'agissant d'un</w:t>
      </w:r>
    </w:p>
    <w:p>
      <w:r>
        <w:t>litige qui ne porte pas sur l'octroi ou le refus de presta-</w:t>
      </w:r>
    </w:p>
    <w:p>
      <w:r>
        <w:t>tions d'assurance ( art. 134 OJ a contrario). L'intimée, qui</w:t>
      </w:r>
    </w:p>
    <w:p>
      <w:r>
        <w:t>succombe, supportera les frais de justice ( art. 156 al. 1</w:t>
      </w:r>
    </w:p>
    <w:p>
      <w:r>
        <w:t>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