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B_2/2007 vom 28. Februar 2007</w:t>
      </w:r>
    </w:p>
    <w:p>
      <w:r>
        <w:t>Bundesgericht, 2007-02-28, DE</w:t>
      </w:r>
    </w:p>
    <w:p>
      <w:r>
        <w:rPr>
          <w:b/>
        </w:rPr>
        <w:t xml:space="preserve">Quelle: </w:t>
      </w:r>
      <w:r>
        <w:t>https://mcp.opencaselaw.ch/entscheid/bger_B_2_2007</w:t>
      </w:r>
    </w:p>
    <w:p>
      <w:r>
        <w:t>FR: TF B_2/2007 du 28 février 2007</w:t>
      </w:r>
    </w:p>
    <w:p>
      <w:r>
        <w:t>IT: TF B_2/2007 del 28 febbraio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7}</w:t>
      </w:r>
    </w:p>
    <w:p>
      <w:r>
        <w:t>B 2/07</w:t>
      </w:r>
    </w:p>
    <w:p>
      <w:r>
        <w:t>Urteil vom 28. Februar 2007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Bundesrichter Lustenberger, Borella,</w:t>
      </w:r>
    </w:p>
    <w:p>
      <w:r>
        <w:t>Gerichtsschreiberin Amstutz.</w:t>
      </w:r>
    </w:p>
    <w:p>
      <w:r>
        <w:t>Parteien</w:t>
      </w:r>
    </w:p>
    <w:p>
      <w:r>
        <w:t>Firma X.________ GmbH, Beschwerdeführerin,</w:t>
      </w:r>
    </w:p>
    <w:p>
      <w:r>
        <w:t>gegen</w:t>
      </w:r>
    </w:p>
    <w:p>
      <w:r>
        <w:t>BVG-Sammelstiftung Vaudoise Versicherungen,</w:t>
      </w:r>
    </w:p>
    <w:p>
      <w:r>
        <w:t>Place de Milan, 1007 Lausanne, Beschwerdegegnerin, vertreten durch die Schweizerische Lebensversicherungs- und Rentenanstalt (heute SwissLife), General-Guisan-Quai 40, 8002 Zürich.</w:t>
      </w:r>
    </w:p>
    <w:p>
      <w:r>
        <w:t>Gegenstand</w:t>
      </w:r>
    </w:p>
    <w:p>
      <w:r>
        <w:t>Berufliche Vorsorge,</w:t>
      </w:r>
    </w:p>
    <w:p>
      <w:r>
        <w:t>Verwaltungsgerichtsbeschwerde gegen den Entscheid des Sozialversicherungsgerichts des Kantons Zürich vom 30. November 2006.</w:t>
      </w:r>
    </w:p>
    <w:p>
      <w:r>
        <w:t>In Erwägung,</w:t>
      </w:r>
    </w:p>
    <w:p>
      <w:r>
        <w:t>dass die Firma X.________ GmbH am 15. Januar 2007 (Poststempel) Verwaltungsgerichtsbeschwerde gegen einen Entscheid des Sozialversicherungsgerichts des Kantons Zürich vom 30. November 2006 erhoben hat,</w:t>
      </w:r>
    </w:p>
    <w:p>
      <w:r>
        <w:t>dass der angefochtene Entscheid vor Inkrafttreten des Bundesgesetzes über das Bundesgericht vom 17. Juni 2005 (BGG; SR 173.110, in Kraft seit 1. Januar 2007 [AS 2006 1205, 1243]) ergangen ist und sich das Verfahren daher noch nach dem Bundesgesetz über die Organisation der Bundesrechtspflege (OG) vom 16. Dezember 1943 richtet (vgl. Art. 132 Abs. 1 BGG ; BGE 132 V 393 E. 1.2 S. 395)</w:t>
      </w:r>
    </w:p>
    <w:p>
      <w:r>
        <w:t>dass das Verfahren nicht die Bewilligung oder Verweigerung von Versicherungsleistungen zum Gegenstand hat und deshalb gemäss Art. 134 Satz 1 OG [in der von 1. Juli bis 31. Dezember 2006 in Kraft gestandenen Fassung] e contrario kostenpflichtig ist,</w:t>
      </w:r>
    </w:p>
    <w:p>
      <w:r>
        <w:t>dass das Bundesgericht die Firma X.________ GmbH mit Verfügung vom 16. Januar 2007 aufgefordert hat, innert 14 Tagen nach Erhalt dieses Schreibens einen Kostenvorschuss von Fr. 1'200.- zu bezahlen, unter Androhung, dass bei Nichtleistung innert der gesetzten Frist aus diesem Grunde auf die Rechtsvorkehr nicht eingetreten werde,</w:t>
      </w:r>
    </w:p>
    <w:p>
      <w:r>
        <w:t>dass die Verfügung der Firma X.________ GmbH am 25. Januar 2007 ausgehändigt worden ist,</w:t>
      </w:r>
    </w:p>
    <w:p>
      <w:r>
        <w:t>dass der Kostenvorschuss innert der gesetzten Frist, welche am 8. Februar 2007 endete, nicht bezahlt worden ist,</w:t>
      </w:r>
    </w:p>
    <w:p>
      <w:r>
        <w:t>dass androhungsgemäss nach Art. 150 Abs. 4 OG zu verfahren ist,</w:t>
      </w:r>
    </w:p>
    <w:p>
      <w:r>
        <w:t>dass - obwohl das Verfahren an sich kostenpflichtig ist - praxisgemäss bei Nichteintretensentscheiden zufolge unterbliebener oder verspäteter Leistung des Vorschusses keine Ge-richtskosten erhoben werden,</w:t>
      </w:r>
    </w:p>
    <w:p>
      <w:r>
        <w:t>erkennt das Bundesgericht:</w:t>
      </w:r>
    </w:p>
    <w:p>
      <w:r>
        <w:t>1.</w:t>
      </w:r>
    </w:p>
    <w:p>
      <w:r>
        <w:t>Auf die Verwaltungsgerichtsbeschwerde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und dem Bundesamt für Sozialversicherungen zugestellt.</w:t>
      </w:r>
    </w:p>
    <w:p>
      <w:r>
        <w:t>Luzern, 28. Februar 2007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