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9F_3/2025 vom 15. April 2025</w:t>
      </w:r>
    </w:p>
    <w:p>
      <w:r>
        <w:t>Bundesgericht, 2025-04-15, DE</w:t>
      </w:r>
    </w:p>
    <w:p>
      <w:r>
        <w:rPr>
          <w:b/>
        </w:rPr>
        <w:t xml:space="preserve">Quelle: </w:t>
      </w:r>
      <w:r>
        <w:t>https://mcp.opencaselaw.ch/entscheid/bger_9F_3_2025</w:t>
      </w:r>
    </w:p>
    <w:p>
      <w:r>
        <w:t>FR: TF 9F_3/2025 du 15 avril 2025</w:t>
      </w:r>
    </w:p>
    <w:p>
      <w:r>
        <w:t>IT: TF 9F_3/2025 del 15 aprile 2025</w:t>
      </w:r>
    </w:p>
    <w:p>
      <w:pPr>
        <w:pStyle w:val="Heading2"/>
      </w:pPr>
      <w:r>
        <w:t>Volltext</w:t>
      </w:r>
    </w:p>
    <w:p>
      <w:r>
        <w:t>Bundesgericht</w:t>
      </w:r>
    </w:p>
    <w:p>
      <w:r>
        <w:t>Tribunal fédéral</w:t>
      </w:r>
    </w:p>
    <w:p>
      <w:r>
        <w:t>Tribunale federale</w:t>
      </w:r>
    </w:p>
    <w:p>
      <w:r>
        <w:t>Tribunal federal</w:t>
      </w:r>
    </w:p>
    <w:p>
      <w:r>
        <w:t>9F_3/2025</w:t>
      </w:r>
    </w:p>
    <w:p>
      <w:r>
        <w:t>Urteil vom 15. April 2025</w:t>
      </w:r>
    </w:p>
    <w:p>
      <w:r>
        <w:t>III. öffentlich-rechtliche Abteilung</w:t>
      </w:r>
    </w:p>
    <w:p>
      <w:r>
        <w:t>Besetzung</w:t>
      </w:r>
    </w:p>
    <w:p>
      <w:r>
        <w:t>Bundesrichterin Moser-Szeless, Präsidentin,</w:t>
      </w:r>
    </w:p>
    <w:p>
      <w:r>
        <w:t>Bundesrichter Stadelmann, Parrino,</w:t>
      </w:r>
    </w:p>
    <w:p>
      <w:r>
        <w:t>Gerichtsschreiberin Dormann.</w:t>
      </w:r>
    </w:p>
    <w:p>
      <w:r>
        <w:t>Verfahrensbeteiligte</w:t>
      </w:r>
    </w:p>
    <w:p>
      <w:r>
        <w:t>A.________,</w:t>
      </w:r>
    </w:p>
    <w:p>
      <w:r>
        <w:t>Gesuchsteller,</w:t>
      </w:r>
    </w:p>
    <w:p>
      <w:r>
        <w:t>gegen</w:t>
      </w:r>
    </w:p>
    <w:p>
      <w:r>
        <w:t>IV-Stelle für Versicherte im Ausland IVSTA, Avenue Edmond-Vaucher 18, 1203 Genf,</w:t>
      </w:r>
    </w:p>
    <w:p>
      <w:r>
        <w:t>Gesuchsgegnerin.</w:t>
      </w:r>
    </w:p>
    <w:p>
      <w:r>
        <w:t>Gegenstand</w:t>
      </w:r>
    </w:p>
    <w:p>
      <w:r>
        <w:t>Invalidenversicherung,</w:t>
      </w:r>
    </w:p>
    <w:p>
      <w:r>
        <w:t>Revisionsgesuch gegen das Urteil des Schweizerischen Bundesgerichts vom 3. Dezember 2024 (9C_643/2024 [Urteil C-2998/2024]).</w:t>
      </w:r>
    </w:p>
    <w:p>
      <w:r>
        <w:t>Nach Einsicht</w:t>
      </w:r>
    </w:p>
    <w:p>
      <w:r>
        <w:t>in das Urteil 9C_643/2024 vom 3. Dezember 2024 betreffend Invalidenversicherung, mit dem das Bundesgericht auf eine Beschwerde des A.________ nicht eintrat,</w:t>
      </w:r>
    </w:p>
    <w:p>
      <w:r>
        <w:t>in die diesbezügliche Eingabe des A.________ vom 24. Dezember 2024 (Poststempel; mit dem Datum 3. Dezember 2024 versehen) samt Beilagen,</w:t>
      </w:r>
    </w:p>
    <w:p>
      <w:r>
        <w:t>in das Schreiben des A.________ vom 6. Februar 2025 (Poststempel; mit dem Datum 26. Januar 2024 versehen) und in das Antwortschreiben des Bundesgerichts vom 21. Februar 2025,</w:t>
      </w:r>
    </w:p>
    <w:p>
      <w:r>
        <w:t>in das gegen das Urteil 9C_643/2024 gerichtete Revisionsgesuch des A.________ vom 10. März 2025 (Poststempel; mit dem Datum 28. Februar 2024 versehen) und in die beigelegte "Reklamation" des A.________ (mit dem Datum 18. Februar 2024 versehen),</w:t>
      </w:r>
    </w:p>
    <w:p>
      <w:r>
        <w:t>in Erwägung,</w:t>
      </w:r>
    </w:p>
    <w:p>
      <w:r>
        <w:t>dass das Urteil 9C_643/2024 vom 3. Dezember 2024 am 18. Dezember 2024 versandt und dem Gesuchsteller spätestens am 5. Februar 2025 zugestellt wurde, jedoch - entsprechend dem im Schreiben vom 6. Februar 2025 geäusserten Wunsch des Gesuchstellers - eine erneute Zustellung (in Kopie) mit diesem Urteil erfolgen kann, ohne dass damit eine weitere Rechtsfolge verbunden ist,</w:t>
      </w:r>
    </w:p>
    <w:p>
      <w:r>
        <w:t>dass das Urteil 9C_643/2024 vom 3. Dezember 2024 bereits am Tag seiner Ausfällung rechtskräftig wurde ( Art. 61 BGG ), weshalb diesbezüglich weder der Eingabe vom 24. Dezember 2024 noch dem Schreiben vom 6. Februar 2025 eine Folge zu geben war,</w:t>
      </w:r>
    </w:p>
    <w:p>
      <w:r>
        <w:t>dass gegen das genannte Urteil 9C_643/2024 kein ordentliches Rechtsmittel mehr offen steht, weshalb keine Rechtsmittelbelehrung oder Ansetzung einer Rechtsmittelfrist angezeigt war respektiv ist, und das Urteil einzig aufgrund eines der in den Art. 121-123 BGG abschliessend aufgezählten Revisionsgründe revidiert werden kann,</w:t>
      </w:r>
    </w:p>
    <w:p>
      <w:r>
        <w:t>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sein soll (Urteil 9F_7/2021 vom 5. Mai 2021 mit Hinweis; ELISABETH ESCHER, in: Basler Kommentar, Bundesgerichtsgesetz [BGG], 3. Aufl. 2018, N. 5 zu Art. 127 BGG ),</w:t>
      </w:r>
    </w:p>
    <w:p>
      <w:r>
        <w:t>dass der Gesuchsteller die Zuständigkeit eines "Verfassungsgerichts" in Lausanne geltend macht und damit sinngemäss einen Revisionsgrund von Art. 121 lit. a BGG (unrichtige Besetzung des Gerichts) anruft, und einen anderen Revisionsgrund im Sinne von Art. 121-123 BGG auch nicht ansatzweise aufzeigt,</w:t>
      </w:r>
    </w:p>
    <w:p>
      <w:r>
        <w:t>dass die massgebliche dreissigtägige Revisionsfrist spätestens am 7. März 2025 ablief (vgl. Art. 124 Abs. 1 lit. b i.V.m. Art. 44 ff. BGG ), der Gesuchsteller nicht ausführt, weshalb die III. öffentlich-rechtliche Abteilung nicht für den Erlass des Urteils 9C_643/2024 - insbesondere angesichts des darin genannten Gegenstands (Invalidenversicherung) - zuständig gewesen sein soll (vgl. dazu auch Art. 31 lit. c des Reglements für das Bundesgericht vom 20. November 2006 [BGerR; SR 173.110.131]), und sein Revisionsgesuch auf weiten Strecken ungebührlich (vgl. Art. 33 Abs. 1 und Art. 42 Abs. 6 BGG ) und querulatorisch (vgl. Art. 42 Abs. 7 BGG ) ist,</w:t>
      </w:r>
    </w:p>
    <w:p>
      <w:r>
        <w:t>dass das Revisionsgesuch somit zufolge Verspätung unzulässig ist, offensichtlich keine hinreichende Begründung enthält und zudem querulatorisch respektiv rechtsmissbräuchlich ist (vgl. Art. 108 Abs. 1 BGG ), weshalb darauf analog zum vereinfachten Verfahren (vgl. Art. 108 Abs. 3 und Art. 109 Abs. 3 BGG ) mit bloss kurzer Angabe der Unzulässigkeitsgründe nicht einzutreten ist,</w:t>
      </w:r>
    </w:p>
    <w:p>
      <w:r>
        <w:t>dass der Gesuchsteller grundsätzlich kostenpflichtig wird, indessen umständehalber auf die Erhebung von Gerichtskosten verzichtet werden kann ( Art. 66 Abs. 1 Satz 2 BGG ),</w:t>
      </w:r>
    </w:p>
    <w:p>
      <w:r>
        <w:t>dass der Gesuchsteller bereits mehrfach in inhaltlich klar ungenügender respektiv in querulatorischer Weise an das Bundesgericht gelangte (vgl. z.B. Urteile 9C_643/2024 vom 3. Dezember 2024; 5A_234/2019 vom 28. März 2019; 9C_211/2019 vom 26. März 2019; 5D_9/2018 vom 11. Januar 2018), weshalb er bei künftigem vergleichbaren Vorgehen möglicherweise Kostenfolgen zu gewärtigen hat (vgl. Art. 33 Abs. 2 sowie Art. 66 Abs. 1 Satz 1 und Abs. 3 BGG ),</w:t>
      </w:r>
    </w:p>
    <w:p>
      <w:r>
        <w:t>erkennt das Bundesgericht:</w:t>
      </w:r>
    </w:p>
    <w:p>
      <w:r>
        <w:t>1.</w:t>
      </w:r>
    </w:p>
    <w:p>
      <w:r>
        <w:t>Auf das Revisionsgesuch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15. April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