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9F_2/2025 vom 20. März 2025</w:t>
      </w:r>
    </w:p>
    <w:p>
      <w:r>
        <w:t>Bundesgericht, 2025-03-20, DE</w:t>
      </w:r>
    </w:p>
    <w:p>
      <w:r>
        <w:rPr>
          <w:b/>
        </w:rPr>
        <w:t xml:space="preserve">Quelle: </w:t>
      </w:r>
      <w:r>
        <w:t>https://mcp.opencaselaw.ch/entscheid/bger_9F_2_2025</w:t>
      </w:r>
    </w:p>
    <w:p>
      <w:r>
        <w:t>FR: TF 9F_2/2025 du 20 mars 2025</w:t>
      </w:r>
    </w:p>
    <w:p>
      <w:r>
        <w:t>IT: TF 9F_2/2025 del 20 marzo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9F_2/2025</w:t>
      </w:r>
    </w:p>
    <w:p>
      <w:r>
        <w:t>Verfügung vom 20. März 2025</w:t>
      </w:r>
    </w:p>
    <w:p>
      <w:r>
        <w:t>III. öffentlich-rechtliche Abteilung</w:t>
      </w:r>
    </w:p>
    <w:p>
      <w:r>
        <w:t>Besetzung</w:t>
      </w:r>
    </w:p>
    <w:p>
      <w:r>
        <w:t>Bundesrichterin Moser-Szeless, Präsidentin,</w:t>
      </w:r>
    </w:p>
    <w:p>
      <w:r>
        <w:t>Gerichtsschreiberin Stanger.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Politische Gemeinde Wildhaus-Alt St. Johann, Gemeinderat, Hauptstrasse 40, 9656 Alt St. Johann,</w:t>
      </w:r>
    </w:p>
    <w:p>
      <w:r>
        <w:t>Gesuchsgegnerin.</w:t>
      </w:r>
    </w:p>
    <w:p>
      <w:r>
        <w:t>Gegenstand</w:t>
      </w:r>
    </w:p>
    <w:p>
      <w:r>
        <w:t>Beitragsplan für die Neuenalpstrasse der Gemeinde Wildhaus-Alt St. Johann/SG,</w:t>
      </w:r>
    </w:p>
    <w:p>
      <w:r>
        <w:t>Revisionsgesuch gegen das Urteil des Schweizerischen Bundesgerichts vom 23. Januar 2025 (9C_28/2025).</w:t>
      </w:r>
    </w:p>
    <w:p>
      <w:r>
        <w:t>Nach Einsicht</w:t>
      </w:r>
    </w:p>
    <w:p>
      <w:r>
        <w:t>in das Schreiben vom 16. März 2025, worin A.________ das Revisionsgesuch vom 22. Februar 2025 (Postaufgabe) gegen das Urteil des Schweizerischen Bundesgerichts vom 23. Januar 2025 (9C_28/2025) zurückzieht,</w:t>
      </w:r>
    </w:p>
    <w:p>
      <w:r>
        <w:t>in Erwägung,</w:t>
      </w:r>
    </w:p>
    <w:p>
      <w:r>
        <w:t>dass das Revisionsgesuch gemäss Art. 71 BGG in Verbindung mit Art. 73 Abs. 1 BZP im Verfahren nach Art. 32 Abs. 2 BGG abzuschreiben ist,</w:t>
      </w:r>
    </w:p>
    <w:p>
      <w:r>
        <w:t>dass in Anwendung von Art. 66 Abs. 2 BGG auf die Erhebung von Gerichtskosten verzichtet wird,</w:t>
      </w:r>
    </w:p>
    <w:p>
      <w:r>
        <w:t>verfügt die Präsidentin:</w:t>
      </w:r>
    </w:p>
    <w:p>
      <w:r>
        <w:t>1.</w:t>
      </w:r>
    </w:p>
    <w:p>
      <w:r>
        <w:t>Das Verfahren wird infolge Rückzugs des Revisionsgesuchs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 und dem Verwaltungsgericht des Kantons St. Gallen, Abteilung I, schriftlich mitgeteilt.</w:t>
      </w:r>
    </w:p>
    <w:p>
      <w:r>
        <w:t>Luzern, 20. März 2025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Die Präsidentin: Moser-Szeless</w:t>
      </w:r>
    </w:p>
    <w:p>
      <w:r>
        <w:t>Die Gerichtsschreiberin: Stanger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