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9F_2/2016 vom 21. März 2016</w:t>
      </w:r>
    </w:p>
    <w:p>
      <w:r>
        <w:t>Bundesgericht, 2016-03-21, DE</w:t>
      </w:r>
    </w:p>
    <w:p>
      <w:r>
        <w:rPr>
          <w:b/>
        </w:rPr>
        <w:t xml:space="preserve">Quelle: </w:t>
      </w:r>
      <w:r>
        <w:t>https://mcp.opencaselaw.ch/entscheid/bger_9F_2_2016</w:t>
      </w:r>
    </w:p>
    <w:p>
      <w:r>
        <w:t>FR: TF 9F_2/2016 du 21 mars 2016</w:t>
      </w:r>
    </w:p>
    <w:p>
      <w:r>
        <w:t>IT: TF 9F_2/2016 del 21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9F_2/2016</w:t>
      </w:r>
    </w:p>
    <w:p>
      <w:r>
        <w:t>Urteil vom 21. März 2016</w:t>
      </w:r>
    </w:p>
    <w:p>
      <w:r>
        <w:t>II. sozialrechtliche Abteilung</w:t>
      </w:r>
    </w:p>
    <w:p>
      <w:r>
        <w:t>Besetzung</w:t>
      </w:r>
    </w:p>
    <w:p>
      <w:r>
        <w:t>Bundesrichterin Glanzmann, Präsidentin,</w:t>
      </w:r>
    </w:p>
    <w:p>
      <w:r>
        <w:t>Bundesrichter Meyer, Parrino,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IV-Stelle des Kantons Aargau, Bahnhofplatz 3C, 5000 Aarau,</w:t>
      </w:r>
    </w:p>
    <w:p>
      <w:r>
        <w:t>Gesuchsgegnerin.</w:t>
      </w:r>
    </w:p>
    <w:p>
      <w:r>
        <w:t>Gegenstand</w:t>
      </w:r>
    </w:p>
    <w:p>
      <w:r>
        <w:t>Invalidenversicherung,</w:t>
      </w:r>
    </w:p>
    <w:p>
      <w:r>
        <w:t>Revisionsgesuch gegen das Urteil des Schweizerischen Bundesgerichts 9C_146/2016 vom 1. März 2016.</w:t>
      </w:r>
    </w:p>
    <w:p>
      <w:r>
        <w:t>In Erwägung,</w:t>
      </w:r>
    </w:p>
    <w:p>
      <w:r>
        <w:t>dass das Bundesgericht mit Urteil 9C_146/2016 vom 1. März 2016 auf die Beschwerde des A.________ gegen den Entscheid des Versicherungsgerichts des Kantons Aargau vom 20. Januar 2016 (betreffend Nichteintreten zufolge Nichtbezahlung des einverlangten Kostenvorschusses) seinerseits mangels rechtsgenüglicher Begründung nicht eingetreten ist,</w:t>
      </w:r>
    </w:p>
    <w:p>
      <w:r>
        <w:t>dass A.________ mit Eingabe vom 4. März 2016 (Datum des Poststempels) um "Revision" dieses Urteils ersucht,</w:t>
      </w:r>
    </w:p>
    <w:p>
      <w:r>
        <w:t>dass Urteile des Bundesgerichts am Tag ihrer Ausfällung in Rechtskraft erwachsen ( Art. 61 BGG ) und das Gericht auf seine Urteile nur zurückkommen kann, wenn einer der in den Art. 121 bis 123 BGG abschliessend aufgeführten Revisionsgründe vorliegt,</w:t>
      </w:r>
    </w:p>
    <w:p>
      <w:r>
        <w:t>dass ein solcher Revisionsgrund ausdrücklich geltend zu machen und dabei aufzuzeigen ist, weshalb er gegeben und inwiefern deswegen das Dispositiv des früheren Urteils abzuändern sein soll (vgl. Art. 42 Abs. 1 und 2 BGG ),</w:t>
      </w:r>
    </w:p>
    <w:p>
      <w:r>
        <w:t>dass das Revisionsgesuch diesen inhaltlichen Mindestanforderungen offensichtlich nicht genügt, da den Ausführungen auch nicht ansatzweise entnommen werden kann und nicht ersichtlich ist, inwiefern ein Revisionsgrund vorliegen soll,</w:t>
      </w:r>
    </w:p>
    <w:p>
      <w:r>
        <w:t>dass daher auf das Revisionsgesuch nicht eingetreten werden kann,</w:t>
      </w:r>
    </w:p>
    <w:p>
      <w:r>
        <w:t>dass in Anwendung von Art. 66 Abs. 1 zweiter Satz BGG auf die Erhebung von Gerichtskosten verzichtet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21. März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