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9F_1/2021 vom 15. Februar 2021</w:t>
      </w:r>
    </w:p>
    <w:p>
      <w:r>
        <w:t>Bundesgericht, 2021-02-15, DE</w:t>
      </w:r>
    </w:p>
    <w:p>
      <w:r>
        <w:rPr>
          <w:b/>
        </w:rPr>
        <w:t xml:space="preserve">Quelle: </w:t>
      </w:r>
      <w:r>
        <w:t>https://mcp.opencaselaw.ch/entscheid/bger_9F_1_2021</w:t>
      </w:r>
    </w:p>
    <w:p>
      <w:r>
        <w:t>FR: TF 9F_1/2021 du 15 février 2021</w:t>
      </w:r>
    </w:p>
    <w:p>
      <w:r>
        <w:t>IT: TF 9F_1/2021 del 15 febbraio 2021</w:t>
      </w:r>
    </w:p>
    <w:p>
      <w:pPr>
        <w:pStyle w:val="Heading2"/>
      </w:pPr>
      <w:r>
        <w:t>Erwägungen</w:t>
      </w:r>
    </w:p>
    <w:p>
      <w:r>
        <w:rPr>
          <w:b/>
        </w:rPr>
        <w:t>E. 1.1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(u.a. Urteile 5F_18/2020 vom 16. Juni 2020 E. 2 und 9F_3/2020 vom 11. März 2020 E. 1.1, je mit Hinweisen).</w:t>
      </w:r>
    </w:p>
    <w:p>
      <w:r>
        <w:rPr>
          <w:b/>
        </w:rPr>
        <w:t>E. 1.2</w:t>
      </w:r>
    </w:p>
    <w:p>
      <w:r>
        <w:t>Anzumerken ist, dass die Revision als ausserordentliches Rechtsmittel nicht dazu dient, einen Entscheid, den eine Partei für unrichtig hält, umfassend neu beurteilen zu lassen. Sie soll vielmehr die Möglichkeit bieten, Mängel zu beheben, die so schwer wiegen, dass sie unter rechtsstaatlichen Gesichtspunkten nicht hinzunehmen sind. Welche Mängel als derart schwerwiegend zu betrachten sind, hat der Gesetzgeber in den Art. 121-123 BGG abschliessend umschrieben (Urteile 9F_8/2017 vom 18. August 2017 E. 1.2 und 8F_6/2016 vom 7. April 2016 E. 2.1).</w:t>
      </w:r>
    </w:p>
    <w:p>
      <w:r>
        <w:rPr>
          <w:b/>
        </w:rPr>
        <w:t>E. 2.1.1</w:t>
      </w:r>
    </w:p>
    <w:p>
      <w:r>
        <w:t>Die Revision eines Entscheids des Bundesgerichts kann unter anderem verlangt werden, wenn einzelne Anträge unbeurteilt geblieben sind ( Art. 121 lit. c BGG ).</w:t>
      </w:r>
    </w:p>
    <w:p>
      <w:r>
        <w:t>Anträge im Beschwerdeverfahren sind Begehren, mit denen die Aufhebung oder Änderung des Rechtsverhältnisses, wie es die (jeweilige) Vorinstanz festgelegt hat, angestrebt wird. Dagegen dienen Rügen der Begründung der Anträge; sie sind Teil der Begründung und stellen keine Anträge dar. Dass sich das Bundesgericht mit sämtlichen Parteistandpunkten einlässlich auseinandersetzt, ist - namentlich bei Anwendung von Art. 108 Abs. 3 BGG - weder von Gesetzes wegen noch im Rahmen der Wahrung des rechtlichen Gehörs nach Art. 29 Abs. 2 BV erforderlich ( BGE 142 II 49 E. 9.2 S. 65 mit Hinweisen).</w:t>
      </w:r>
    </w:p>
    <w:p>
      <w:r>
        <w:rPr>
          <w:b/>
        </w:rPr>
        <w:t>E. 2.1.2</w:t>
      </w:r>
    </w:p>
    <w:p>
      <w:r>
        <w:t>Weiter kann eine Revision beantragt werden, wenn das Gericht in den Akten liegende erhebliche Tatsachen aus Versehen nicht berücksichtigt hat ( Art. 121 lit. d BGG ), wenn ein bestimmtes Aktenstück übersehen oder eine bestimmte wesentliche Aktenstelle unrichtig, insbesondere nicht mit ihrem wirklichen Wortlaut oder in ihrer tatsächlichen Tragweite wahrgenommen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Entscheid anders hätte ausfallen müssen, wenn sie also geeignet ist, zu einem für den Gesuchsteller oder die Gesuchstellerin günstigeren Ergebnis zu führen (Urteil 9F_4/2020 vom 20. Mai 2020 E. 2.1 mit Hinweisen).</w:t>
      </w:r>
    </w:p>
    <w:p>
      <w:r>
        <w:rPr>
          <w:b/>
        </w:rPr>
        <w:t>E. 2.2</w:t>
      </w:r>
    </w:p>
    <w:p>
      <w:r>
        <w:t>Soweit geltend gemacht wird, das Bundesgericht habe unbeurteilt gelassen, dass die schützenswerten Interessen von B.A.________ darin lägen, ihrem nahestehenden Bruder zu einer höheren Altersrente zu verhelfen, handelt es sich hierbei weder um eine Tatsache noch um einen Antrag im Sinne des Dargelegten, sondern um ein Element zur Begründung des schutzwürdigen Interesses. Einen Revisionsgrund im Sinne des Dargelegten (E. 2.1) stellt dies nicht dar. Darauf musste nicht weiter eingegangen werden.</w:t>
      </w:r>
    </w:p>
    <w:p>
      <w:r>
        <w:t>Nachdem die weiteren Vorbringen ebenfalls die Begründung im Urteil 9C_668/2020 beschlagen, ist auch darin kein Revisionsgrund nach Art. 121 lit. c oder d BGG zu erkennen. Das Revisionsgesuch ist unbegründet.</w:t>
      </w:r>
    </w:p>
    <w:p>
      <w:r>
        <w:rPr>
          <w:b/>
        </w:rPr>
        <w:t>E. 3</w:t>
      </w:r>
    </w:p>
    <w:p>
      <w:r>
        <w:t>Auf die Erhebung von Gerichtskosten ist umständehalber zu verzichten ( Art. 66 Abs. 1 Satz 2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