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9F_18/2023 vom 19. Juni 2024</w:t>
      </w:r>
    </w:p>
    <w:p>
      <w:r>
        <w:t>Bundesgericht, 2024-06-19, DE</w:t>
      </w:r>
    </w:p>
    <w:p>
      <w:r>
        <w:rPr>
          <w:b/>
        </w:rPr>
        <w:t xml:space="preserve">Quelle: </w:t>
      </w:r>
      <w:r>
        <w:t>https://mcp.opencaselaw.ch/entscheid/bger_9F_18_2023</w:t>
      </w:r>
    </w:p>
    <w:p>
      <w:r>
        <w:t>FR: TF 9F_18/2023 du 19 juin 2024</w:t>
      </w:r>
    </w:p>
    <w:p>
      <w:r>
        <w:t>IT: TF 9F_18/2023 del 19 giugno 2024</w:t>
      </w:r>
    </w:p>
    <w:p>
      <w:pPr>
        <w:pStyle w:val="Heading2"/>
      </w:pPr>
      <w:r>
        <w:t>Erwägungen</w:t>
      </w:r>
    </w:p>
    <w:p>
      <w:r>
        <w:rPr>
          <w:b/>
        </w:rPr>
        <w:t>E. 1</w:t>
      </w:r>
    </w:p>
    <w:p>
      <w:r>
        <w:t>Auf die vom Gesuchsteller in formeller Hinsicht beantragte Durchführung eines - nur ausnahmsweise ("soweit erforderlich", vgl. Art. 102 Abs. 1 BGG ) vom Bundesgericht angeordneten - (zweiten) Schriftenwechsels kann vorliegend in Anbetracht des Ausgangs des Verfahrens abgesehen werden.</w:t>
      </w:r>
    </w:p>
    <w:p>
      <w:r>
        <w:rPr>
          <w:b/>
        </w:rPr>
        <w:t>E. 2.1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(u.a. Urteil 9F_3/2020 vom 11. März 2020 E. 1.1 mit Hinweisen).</w:t>
      </w:r>
    </w:p>
    <w:p>
      <w:r>
        <w:rPr>
          <w:b/>
        </w:rPr>
        <w:t>E. 2.2</w:t>
      </w:r>
    </w:p>
    <w:p>
      <w:r>
        <w:t>Das Revisionsverfahren vor Bundesgericht ist mehrstufig:</w:t>
      </w:r>
    </w:p>
    <w:p>
      <w:r>
        <w:rPr>
          <w:b/>
        </w:rPr>
        <w:t>E. 2.2.1</w:t>
      </w:r>
    </w:p>
    <w:p>
      <w:r>
        <w:t>Vorab wird die Zulässigkeit des Revisionsgesuchs geprüft. Dabei sind für Fragen, die nicht im 7. Kapitel des Bundesgerichtsgesetzes betreffend die Revision behandelt werden ( Art. 121 ff. BGG ), die allgemeinen Bestimmungen dieses Gesetzes anwendbar ( BGE 144 I 214 E. 1.2). Insbesondere gelten auch für das Revisionsgesuch die in Art. 42 Abs. 1 und Abs. 2 BGG genannten Begründungsanforderungen ( BGE 147 III 238 E. 1.2.1 mit Hinweisen). Sind die Sachurteilsvoraussetzungen nicht erfüllt, wird auf das Revisionsgesuch nicht eingetreten.</w:t>
      </w:r>
    </w:p>
    <w:p>
      <w:r>
        <w:rPr>
          <w:b/>
        </w:rPr>
        <w:t>E. 2.2.2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 mit Hinweisen).</w:t>
      </w:r>
    </w:p>
    <w:p>
      <w:r>
        <w:rPr>
          <w:b/>
        </w:rPr>
        <w:t>E. 2.2.3</w:t>
      </w:r>
    </w:p>
    <w:p>
      <w:r>
        <w:t>Kommt das Bundesgericht zum Schluss, dass der angerufene Revisionsgrund gegeben ist, fällt es nacheinander zwei Entscheide, normalerweise aber in einem einzigen Urteil. Im ersten Entscheid hebt es das Urteil auf, das Gegenstand des Revisionsgesuchs ist. Dieser Aufhebungsentscheid beendet das eigentliche Revisionsverfahren und hat die Wiederaufnahme des vorherigen Beschwerdeprozesses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147 III 238 E. 1.2.3 ; 144 I 214 E. 1.2). Das Beschwerdeverfahren ist indes nur soweit wieder aufzurollen, als der Revisionsgrund reicht ( BGE 120 V 150 E. 3a).</w:t>
      </w:r>
    </w:p>
    <w:p>
      <w:r>
        <w:rPr>
          <w:b/>
        </w:rPr>
        <w:t>E. 3.1</w:t>
      </w:r>
    </w:p>
    <w:p>
      <w:r>
        <w:t>In seiner Eingabe vom 18. Oktober 2023 beruft sich der Gesuchsteller auf den Revisionsgrund von Art. 123 Abs. 2 lit. a BGG . Er nimmt dabei insbesondere Bezug auf die - auf einer gleichentags veröffentlichten Empfehlung der Eidgenössischen Kommission für Qualitätssicherung in der medizinischen Begutachtung (EKQMB) beruhenden - Medienmitteilung des Bundesamtes für Sozialversicherungen (BSV) vom 4. Oktober 2023, wonach die mit der Durchführung der Invalidenversicherung betrauten Behörden inskünftig keine medizinischen Gutachten mehr an die Gutachterstelle PMEDA vergäben (nachfolgend: Mitteilung des BSV vom 4. Oktober 2023).</w:t>
      </w:r>
    </w:p>
    <w:p>
      <w:r>
        <w:rPr>
          <w:b/>
        </w:rPr>
        <w:t>E. 3.2</w:t>
      </w:r>
    </w:p>
    <w:p>
      <w:r>
        <w:t>Das Revisionsbegehren wurde am 18. Oktober 2023 und damit innerhalb von 90 Tagen nach Publikation der erwähnten Medienmitteilung des BSV resp. der Empfehlung der EKQMB vom 4. Oktober 2023 eingereicht. Die Frist gemäss Art. 124 Abs. 1 lit. d BGG ist folglich eingehalten. Im Übrigen stützt der Gesuchsteller seinen Antrag auf den Revisionsgrund gemäss Art. 123 Abs. 2 lit. a BGG , sodass auf sein Ersuchen einzutreten ist.</w:t>
      </w:r>
    </w:p>
    <w:p>
      <w:r>
        <w:rPr>
          <w:b/>
        </w:rPr>
        <w:t>E. 4</w:t>
      </w:r>
    </w:p>
    <w:p>
      <w:r>
        <w:t>Die Tatsache muss nachträglich, also nach diesem Zeitpunkt, entdeckt worden sein.</w:t>
      </w:r>
    </w:p>
    <w:p>
      <w:r>
        <w:rPr>
          <w:b/>
        </w:rPr>
        <w:t>E. 4.1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(vgl. u.a. Urteil 9F_24/2023 vom 9. Januar 2024).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108 V 170 E. 1; ferner Urteil 9F_3/2020 vom 11. März 2020 E. 1.2 mit Hinweisen). Es genügt nicht, dass ein neues Gutachten den Sachverhalt anders wertet; vielmehr bedarf es Elemente tatsächlicher Natur, welche die Entscheidungsgrundlagen als objektiv mangelhaft erscheinen lassen ( BGE 127 V 353 E. 5b mit Hinweisen; Urteil 8F_9/2012 vom 6. November 2012 E. 1.2 am Ende).</w:t>
      </w:r>
    </w:p>
    <w:p>
      <w:r>
        <w:rPr>
          <w:b/>
        </w:rPr>
        <w:t>E. 4.2</w:t>
      </w:r>
    </w:p>
    <w:p>
      <w:r>
        <w:t>Die Revision nach Art. 123 Abs. 2 lit. a BGG auf Grund nachträglich entdeckter Tatsachen oder Beweismittel setzt mithin voraus, dass fünf Voraussetzungen erfüllt sind ( BGE 147 III 238 E. 4 mit diversen Hinweisen). Dabei handelt es sich für eine Revision infolge nachträglich entdeckter Tatsachen um die folgenden ( BGE 147 III 238 E. 4.1; vgl. auch Christian Denys, in: Commentaire de la LTF, 3. Aufl. 2022, N. 18 zu Art. 123 BGG ) :</w:t>
      </w:r>
    </w:p>
    <w:p>
      <w:r>
        <w:t>1. Die Gesuchstellerin oder der Gesuchsteller beruft sich auf eine Tatsache.</w:t>
      </w:r>
    </w:p>
    <w:p>
      <w:r>
        <w:t>2. Diese Tatsache ist erheblich, d.h. sie ist geeignet, die tatsächliche Grundlage des angefochtenen Urteils zu verändern und bei zutreffender rechtlicher Würdigung zu einer anderen Entscheidung zu führen.</w:t>
      </w:r>
    </w:p>
    <w:p>
      <w:r>
        <w:t>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4.3</w:t>
      </w:r>
    </w:p>
    <w:p>
      <w:r>
        <w:t>Wird das Revisionsgesuch auf Grund von neu entdeckten Tatsachen oder Beweismitteln im Sinne von Art. 123 Abs. 2 lit. a BGG gutgeheissen, weist das Bundesgericht die Sache im Prinzip an die kantonale Instanz zur Neubeurteilung zurück. Es kann aber auch selbst neu über die Sache befinden, insbesondere wenn der massgebende Sachverhalt ohne weiteres feststeht ( BGE 147 III 238 E. 3.4 und 4.3).</w:t>
      </w:r>
    </w:p>
    <w:p>
      <w:r>
        <w:rPr>
          <w:b/>
        </w:rPr>
        <w:t>E. 4.4</w:t>
      </w:r>
    </w:p>
    <w:p>
      <w:r>
        <w:t>Bejaht hat das Bundesgericht einen Revisionsgrund nach Art. 123 Abs. 2 lit. a BGG etwa im Urteil BGE 144 V 258 . Beim damals zu beurteilenden Sachverhalt war es um eine Gutachterstelle gegangen, die im Verbund der SuisseMED@P Expertisen für die Invalidenversicherung erstellt hatte und der wegen festgestellter Mängel zeitweise, letztinstanzlich bestätigt mit Urteil 2C_32/2017 vom 22. Dezember 2017, die Betriebsbewilligung entzogen worden war (siehe auch das darauf Bezug nehmende Urteil 8F_6/2023 vom 19. Februar 2024 E. 2.1).</w:t>
      </w:r>
    </w:p>
    <w:p>
      <w:r>
        <w:rPr>
          <w:b/>
        </w:rPr>
        <w:t>E. 5</w:t>
      </w:r>
    </w:p>
    <w:p>
      <w:r>
        <w:t>Die Gesuchstellerin oder der Gesuchsteller konnte die Tatsache im Hauptverfahren trotz hinreichender Sorgfalt nicht vorbringen.</w:t>
      </w:r>
    </w:p>
    <w:p>
      <w:r>
        <w:t>Analoges gilt für nachträglich entdeckte Beweismittel ( BGE 147 III 238 E. 4.2; vgl. auch Christian Denys, in: Commentaire de la LTF, 3. Aufl. 2022, N. 21 zu Art. 123 BGG ).</w:t>
      </w:r>
    </w:p>
    <w:p>
      <w:r>
        <w:rPr>
          <w:b/>
        </w:rPr>
        <w:t>E. 5.1</w:t>
      </w:r>
    </w:p>
    <w:p>
      <w:r>
        <w:t>Im Urteil 9C_444/2021+9C_496/2021 vom 13. Januar 2022, dessen Revision verlangt wird, hat das Bundesgericht Folgendes erwogen:</w:t>
      </w:r>
    </w:p>
    <w:p>
      <w:r>
        <w:t>(E. 3.2.1) Das kantonale Gericht sei auf der Basis der medizinischen Aktenlage sowie der polizeilichen Observationsergebnisse samt Abschlussbericht zum Ergebnis gelangt, der Beschwerdeführer (heutiger Gesuchsteller) habe spätestens ab Oktober 2005 eine Tätigkeit ausgeübt, auf Grund welcher sich zumindest die Annahme eines verbesserten Gesundheitszustands hin zu der durch die Gutachter der PMEDA anlässlich ihrer Expertise vom 30. Oktober 2018 samt Ergänzung vom 19. Dezember 2018 attestierten vollständigen Arbeitsfähigkeit rechtfertige. Das Vorliegen eines (prozessualen) Revisionsgrunds im Sinne von Art. 53 Abs. 1 ATSG betreffend die Mitteilung der IV-Stelle vom 27. April 2016, mit der die Weiterausrichtung der bisherigen ganzen Rente bestätigt worden sei, könne deshalb bejaht werden. Mit der Feststellung, der neu zu ermittelnde Invaliditätsgrad betrage höchstens 39 %, weshalb mangels rentenbegründender Invalidität seit 1. Oktober 2005 kein Anspruch auf eine Invalidenrente ausgewiesen sei, habe die IV-Stelle daher - so die Vorinstanz im Weiteren - auf die entsprechende Mitteilung zurückkommen können. Die Leistungen seien demnach unrechtmässig erwirkt worden, wobei der Beschwerdeführer namentlich die ihm gemäss Art. 77 IVV obliegende Meldepflicht verletzt habe. Die IV-Stelle habe die bisherige Rente in Nachachtung von Art. 85 Abs. 2 in Verbindung mit Art. 88bis Abs. 2 lit. b IVV daher zu Recht mit Verfügung vom 20. Mai 2019 rückwirkend auf Ende September 2005 aufgehoben und am 5. Juli 2019 basierend auf Art. 25 ATSG die Rückerstattung der Rentenbetreffnisse verfügt. Die vorfrageweise zu prüfende Frage, ob sich der Rückforderungsanspruch aus einer strafbaren Handlung herleite, sei jedenfalls für die Zeit ab Juli 2008 (offensichtlich falsche Angaben im Fragebogen anlässlich des Ende Mai 2008 von Amtes wegen eingeleiteten Rentenrevisionsverfahrens) im Sinne von Art. 146 Abs. 1 StGB (arglistig begangener Sozialleistungsbetrug) zu bejahen und gemäss Art. 25 Abs. 2 Satz 2 ATSG daher die 15-jährige strafrechtliche Verwirkungsfrist massgeblich; daraus ergebe sich, wie das kantonale Gericht abschliessend vermerkt habe, die Rückerstattungspflicht für die in der Periode vom 1. Juli 2008 bis 31. Dezember 2017 erbrachten Leistungen im Betrag von Fr. 180'282.-.</w:t>
      </w:r>
    </w:p>
    <w:p>
      <w:r>
        <w:t>(E. 3.2.2) Was letztinstanzlich vorgebracht werde, vermöge daran nichts zu ändern und insbesondere keine Bundesrechtsverletzung aufzuzeigen. Die Gründe, welche die Vorinstanz zum Verzicht auf die vom Beschwerdeführer geforderte Sistierung des invalidenversicherungsrechtlichen Verfahrens bis zum Abschluss des Strafprozesses und zur - im vorliegenden Kontext grundsätzlich zulässigen ( BGE 138 V 74 E. 6.1 und 7 mit Hinweisen; Urteil 8C_580/2018 vom 9. Januar 2019 E. 4.3.3) - vorfrageweisen strafrechtlichen Würdigung des Sachverhalts bewogen hätten, seien einlässlich dargelegt worden. Die letztinstanzlich erhobenen Rügen (Verletzung der Untersuchungsmaxime, des Prinzips der Rechtssicherheit, von Art. 61 ATSG sowie von Art. 6 EMRK ) führten zu keinem anderen Resultat (vgl. auch Urteile 9C_715/2019 vom 30. Januar 2020 und 9C_166/2020 vom 18. Mai 2020). So verkenne der Beschwerdeführer, dass der Beschluss des Bezirksgerichts, mit dem die Strafsache an die Staatsanwaltschaft des Kantons Zürich zurückgewiesen worden sei und der in der Beschwerde vertretene Standpunkt im Wesentlichen untermauert werde, dem Sozialversicherungsgericht im Zeitpunkt des Erlasses seines Urteils vom 24. Juni 2021 formell noch nicht vorgelegen habe. Gestützt darauf lasse sich somit weder der vorinstanzlich bestätigte Beweiswert des Gutachtens der PMEDA vom 30. Oktober 2018 samt Ergänzung vom 19. Dezember 2018 entkräften, noch ein anderer Schluss bezüglich des vom kantonalen Gericht bejahten (prozessualen) Revisionsgrunds herleiten. Schliesslich leuchte auch nicht ein, worauf ebenfalls bereits im angefochtenen Urteil hingewiesen worden sei, inwiefern durch die betreffende Würdigung die im Strafverfahren geltende Unschuldsvermutung sowie das Recht zu schweigen und sich selbst nicht zu belasten (sog. Selbstbelastungsfreiheit; Art. 32 Abs. 1 und Art. 35 Abs. 1 BV ; Art. 6 EMRK ; vgl. auch BGE 144 I 242 E. 1; Urteil 6B_515/2014 vom 26. August 2014 E. 3 am Ende) tangiert sein sollten (so bereits Urteile 9C_715/2019 vom 30. Januar 2020 E. 3.2.2 und 9C_166/2020 vom 18. Mai 2020 E. 3.2.2).</w:t>
      </w:r>
    </w:p>
    <w:p>
      <w:r>
        <w:rPr>
          <w:b/>
        </w:rPr>
        <w:t>E. 5.2</w:t>
      </w:r>
    </w:p>
    <w:p>
      <w:r>
        <w:t>Der Gesuchsteller nimmt zur Begründung seines Revisionsbegehrens, wie hiervor dargelegt, Bezug auf die Mitteilung des BSV vom 4. Oktober 2023. Darin sei dieses zum Schluss gekommen, dass die Gutachten der PMEDA generell nicht den an medizinische Entscheidgrundlagen in sozialversicherungsrechtlichen Verfahren zu stellenden Qualitätsanforderungen genügten. Sämtliche Fälle, die auf einer derartigen Expertise beruhten, sollten deshalb nochmals überprüft werden. Da die Aufhebung der ihm zugesprochenen Invalidenrente rückwirkend auf 1. Oktober 2005 und die Rückforderung von bereits ausgerichteten Rentenleistungen in erster Linie auf den Schlussfolgerungen des - vor dem Hintergrund der bundesamtlichen Mitteilung sowie der Empfehlung der EKQMB nunmehr als nicht beweiskräftig einzustufenden - Gutachtens der PMEDA vom 30. Oktober 2018 (samt Ergänzung vom 19. Dezember 2018) basierten, müsse das Urteil 9C_444/2021+ 9C_496/2021 vom 13. Januar 2022 revisionsweise aufgehoben werden. Es sei davon auszugehen, dass das Bundesgericht in Kenntnis der entsprechenden Informationen bereits im damaligen Zeitpunkt zum Ergebnis gelangt wäre, dass auf die PMEDA-Expertise infolge fehlender beweisrechtlicher Verwertbarkeit nicht abgestellt werden könne.</w:t>
      </w:r>
    </w:p>
    <w:p>
      <w:r>
        <w:rPr>
          <w:b/>
        </w:rPr>
        <w:t>E. 5.3.1</w:t>
      </w:r>
    </w:p>
    <w:p>
      <w:r>
        <w:t>Mit Medienmitteilung vom 4. Oktober 2023 informierte das BSV darüber, dass die Invalidenversicherung gestützt auf die gleichentags veröffentlichte Empfehlung der EKQMB die Vergabe von bi- und polydisziplinären Expertisen an die Gutachterstelle PMEDA beende. Die PMEDA habe denn auch seit dem 1. Juli 2023 keine neuen Aufträge mehr angenommen und die Verträge betreffend die Gutachtertätigkeit gekündigt. Das Bundesamt wies zudem darauf hin, dass die IV-Stellen angewiesen worden seien, bereits vorliegende Gutachten der PMEDA einer erneuten Qualitätskontrolle zu unterziehen, wenn im konkreten Fall noch kein rechtskräftiger Leistungsentscheid vorliege; rechtskräftige Leistungsentscheide blieben bestehen (&lt;http://www.admin.ch/gov/ de/start/dokumentation/medienmitteilungen.msg-id-98053.html&gt;, besucht - wie auch die nachfolgenden Internetrecherchen - am 5. April 2024).</w:t>
      </w:r>
    </w:p>
    <w:p>
      <w:r>
        <w:rPr>
          <w:b/>
        </w:rPr>
        <w:t>E. 5.3.2</w:t>
      </w:r>
    </w:p>
    <w:p>
      <w:r>
        <w:t>Die entsprechende Empfehlung hatte die EKQMB basierend auf Art. 7p Abs. 1 lit. a ATSV abgegeben, wonach sie Empfehlungen zu Anforderungs- und Qualitätskriterien für das Verfahren zur Erstellung von Gutachten erarbeitet. Die Verordnungsnorm bildet Teil des per 1. Januar 2022 neu in die ATSV aufgenommenen Abschnitts 2a ("Gutachten", Art. 7j ff. ATSV ; AS 2021 706). Die Gründe, welche die - auf diesen Zeitpunkt neu eingesetzte (vgl. Näheres unter &lt;http://www.ekqmb.admin.ch/ekqmb/de/home/ekqmb/ekqmb.html&gt;) - Kommission zum betreffenden Schritt bewogen hatte, finden sich im "Überprüfungsbericht über die Gutachten der PMEDA AG der Jahre 2022/2023" der EKQMB und der Fachstelle der EKQMB vom 7. November 2023 (abrufbar unter &lt;http://www.ekqmb.admin.ch/ ekqmb/de/home/empfehlungen/pdma.html&gt;).</w:t>
      </w:r>
    </w:p>
    <w:p>
      <w:r>
        <w:t>Darin wurde zusammenfassend festgehalten, dass im Rahmen der Qualitätsprüfung der Gutachten der PMEDA 32 nach dem Zufallsprinzip ausgewählte poly- und bidisziplinäre Gutachten der PMEDA aus den Jahren 2022 und 2023 untersucht worden seien. Zwischen Juni und September 2023 habe die Kommission von Privatpersonen, Behinderten- und Patientenverbänden sowie Rechtsanwälten verschiedene Unterlagen unaufgefordert erhalten, darunter Gutachten der PMEDA, medizinische und juristische Stellungnahmen sowie Gerichtsurteile, die ebenfalls berücksichtigt worden seien. Ziel der Analyse sei es gewesen, die Einhaltung der ab 2022 geltenden grundsätzlichen Vorgaben für einen einheitlichen Aufbau der Gutachten sowie der anzuwendenden Leitlinien zu überprüfen. Darüber hinaus seien die grundlegenden medizinischen und fachlichen Standards berücksichtigt worden. Bei der Auswertung der Konsensgutachten habe sich gezeigt, dass viele Vorgaben des BSV nicht eingehalten worden seien und häufig wichtige Informationen zum Prozess der Konsensfindung gefehlt hätten. Darüber hinaus hätten viele Gutachten keine vollständige Zusammenfassung der wichtigsten medizinischen Unterlagen sowie der relevanten Eingliederungsberichte enthalten. Ferner seien häufig die Eingliederungsakten und andere berufliche Unterlagen nicht diskutiert worden. Bei der Anamnese sei es sodann gängige Praxis gewesen, die Selbstauskünfte der versicherten Personen in einem Fragebogen in deutscher Sprache zu erfassen. Die Verlässlichkeit dieser Selbstauskünfte müsse jedoch bei vielen Personen, die eigentlich einen Dolmetscher benötigt hätten, in Frage gestellt werden. Zudem habe die unzureichende schriftliche Dokumentation der Anamnese die Nachvollziehbarkeit für andere Fachkräfte erschwert, was ebenfalls Zweifel an der Qualität und Verlässlichkeit solcher Gutachten wecke. Auch im Bereich der psychiatrischen Befunderhebung seien Mängel festzustellen gewesen. Dieser Umstand und weitere beobachtete Mängel, wie beispielsweise die unzureichende Auseinandersetzung mit den Vorakten oder die fehlende Diskussion relevanter Befunde, würden das Vertrauen in die erstellten Gutachten untergraben. Einige Therapieempfehlungen seien unbegründet geblieben, hätten im Widerspruch zu den geltenden medizinischen Standards gestanden oder seien für die versicherten Personen sogar potenziell kontraproduktiv gewesen. Die Überprüfung zeige somit, dass die Gutachten erhebliche Mängel aufwiesen, sowohl in Bezug auf die Einhaltung der formalen Vorgaben des BSV als auch hinsichtlich der fachlich-inhaltlichen Qualität und Nachvollziehbarkeit.</w:t>
      </w:r>
    </w:p>
    <w:p>
      <w:r>
        <w:rPr>
          <w:b/>
        </w:rPr>
        <w:t>E. 5.4</w:t>
      </w:r>
    </w:p>
    <w:p>
      <w:r>
        <w:t>Daraus erhellt, dass die Qualitätsanalyse der EKQMB, auf der ihre Empfehlung vom 4. Oktober 2023 resp. die gleichentags ergangene Medienmitteilung des BSV fusst, primär auf Stichproben von PMEDA-Gutachten aus den Jahren 2022 und 2023 beruht. Untersucht wurde dabei insbesondere, wie sich aus dem zitierten Überprüfungsbericht ergibt, die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 Die Medienmitteilung des BSV und die dieser zugrunde liegende Empfehlung der EKQMB vom 4. Oktober 2023 beschlagen somit weder in sachverhaltsmässiger Hinsicht noch mit Blick auf das rechtliche Instrumentarium Gegebenheiten, die das vorliegende Verfahren betreffen (PMEDA-Gutachten vom 30. Oktober 2018, Ergänzung vom 19. Dezember 2018, Renten[aufhebungs]verfügung vom 20. Mai 2019, Rückforderungsverfügung vom 5. Juli 2019, vorinstanzliche Urteile vom 24. Juni und 19. Juli 2021, bundesgerichtliches Urteil 9C_444/2021+9C_496/2021 vom 13. Januar 2022).</w:t>
      </w:r>
    </w:p>
    <w:p>
      <w:r>
        <w:t>Eine Tatsache im Sinne der hiervor genannten dritten Voraussetzung von Art. 123 Abs. 2 lit. a BGG (vgl. E. 4.2 hiervor), die bereits existierte, als das hier im Fokus stehende höchstrichterliche Urteil gefällt wurde, ist folglich bereits mangels zeitlicher Koinzidenz zu verneinen. Vor diesem Hintergrund erübrigt sich eine abschliessende Diskussion darüber, ob die betreffenden Dokumente des BSV bzw. der EKQMB überhaupt als Tatsache nach Massgabe der fraglichen Revisionsbestimmung einzuordnen sind (siehe zum Begriff der Tatsache insbesondere auch Thomas Stadelmann, Über Sachverhalt, Tatsachen, Tat- und Rechtsfragen und andere Begrifflichkeiten, in: Rechtsschutz in Theorie und Praxis, Festschrift für Stephan Breitenmoser, 2022, S. 91 ff.) resp. ob ihnen grundsätzlich der Charakter von unechten Noven gemäss dem dritten Erfordernis zukommt.</w:t>
      </w:r>
    </w:p>
    <w:p>
      <w:r>
        <w:rPr>
          <w:b/>
        </w:rPr>
        <w:t>E. 5.4.1</w:t>
      </w:r>
    </w:p>
    <w:p>
      <w:r>
        <w:t>Nichts Anderes lässt sich überdies aus dem vorerwähnten BGE 144 V 258 ableiten (vgl. E. 4.4). Das im damaligen Fall revisionshalber auf dem Prüfstand befindliche medizinische Gutachten war während eines Zeitraums verfasst worden, in dem der medizinische Verantwortliche der mit einem zeitweisen Entzug der Betriebsbewilligung sanktionierten "Abteilung Gutachten" der betreffenden Klinik widerrechtlich den Inhalt von Expertisen abgeändert und damit gravierend gegen die Berufspflichten verstossen hatte. Das Bundesgericht war gestützt darauf zum Schluss gelangt, das es nicht als Grundlage für die Beurteilung des Anspruchs der Beschwerdeführerin auf Leistungen der Invalidenversicherung dienen könne (vgl. E. 2.3.2 des Urteils). Die fraglichen Tatsachen seien deshalb geeignet, den dem bundesgerichtlichen Urteil, dessen Revision nach Art. 123 Abs. 2 lit. a BGG verlangt werde, zugrundeliegenden Sachverhalt in einem anderen Licht zu sehen. Denn wären sie dem Bundesgericht bereits damals bekannt gewesen, hätten sie dieses veranlasst, dem Gutachten - anders als die Vorinstanz - die Beweiswertigkeit abzusprechen, womit es nicht als Grundlage für die Verweigerung von Leistungen hätte dienen können und dem Streit ein anderer Ausgang beschieden worden wäre (E. 2.3.3 des Urteils).</w:t>
      </w:r>
    </w:p>
    <w:p>
      <w:r>
        <w:rPr>
          <w:b/>
        </w:rPr>
        <w:t>E. 5.4.2</w:t>
      </w:r>
    </w:p>
    <w:p>
      <w:r>
        <w:t>Ebenso wenig vermag der Gesuchsteller ferner aus dem Einwand etwas zu seinen Gunsten abzuleiten, wonach das BSV in seiner Mitteilung vom 4. Oktober 2023 befunden habe, "dass sämtliche Fälle, die auf einem pmeda Gutachten beruhten, nochmals überprüft" würden. Wie hiervor aufgezeigt (E. 5.3.1), schloss das Bundesamt rechtskräftige, auf PMEDA-Gutachten beruhende Leistungsentscheide ausdrücklich von einer erneuten Qualitätsüberprüfung aus. Sollte der Gesuchsteller sich mit seinem Hinweis (implizit) auf den Vertrauensschutz berufen wollen, fehlte es bereits an der vorbehaltlosen behördlichen Zusicherung (zu den entsprechenden Voraussetzungen vgl. etwa BGE 143 V 95 E. 3.6.2 mit Hinweisen).</w:t>
      </w:r>
    </w:p>
    <w:p>
      <w:r>
        <w:rPr>
          <w:b/>
        </w:rPr>
        <w:t>E. 5.4.3</w:t>
      </w:r>
    </w:p>
    <w:p>
      <w:r>
        <w:t>Schliesslich lässt auch das kürzlich gefällte Urteil 8C_122/2023 vom 26. Februar 2024 keine anderweitigen Rückschlüsse zu. Darin wurde namentlich erkannt (E. 3.3), bei der Würdigung von durch die PMEDA erstellten Gutachten sei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beurteilen seien, rechtfertige es sich, an die Beweiswürdigung strengere Anforderungen zu stellen und die beweisrechtliche Situation der versicherten Person mit derjenigen bei versicherungsinternen medizinischen Entscheidungsgrundlagen zu vergleichen. In solchen Fällen genügten demnach bereits relativ geringe Zweifel an der Zuverlässigkeit und Schlüssigkeit der ärztlichen Feststellungen, um eine neue Begutachtung anzuordnen bzw. ein Gerichtsgutachten einzuholen.</w:t>
      </w:r>
    </w:p>
    <w:p>
      <w:r>
        <w:t>Es handelte sich dabei um einen noch nicht rechtskräftigen Leistungsstreit, bei dem, anders als hier, nicht die Frage nach etwaigen Revisionsgründen im Sinne von Art. 121 ff. BGG im Raum stand und daher insbesondere nicht die in casu relevante Konstellation gegeben war, bei welcher die dem Gericht vorgelegten (neuen) Tatsachen auf die - seinerzeitige - Entscheidung keinen Einfluss haben. Des Weitern oblag dem Bundesgericht im betreffenden Fall die Beurteilung der Beweiskraft eines PMEDA-Gutachtens vom 9. Februar 2022 samt ergänzender Stellungnahme vom 16. März 2022.</w:t>
      </w:r>
    </w:p>
    <w:p>
      <w:r>
        <w:rPr>
          <w:b/>
        </w:rPr>
        <w:t>E. 5.5</w:t>
      </w:r>
    </w:p>
    <w:p>
      <w:r>
        <w:t>Es bleibt damit beim bundesgerichtlichen Urteil 9C_444/2021+ 9C_496/2021 vom 13. Januar 2022.</w:t>
      </w:r>
    </w:p>
    <w:p>
      <w:r>
        <w:rPr>
          <w:b/>
        </w:rPr>
        <w:t>E. 6</w:t>
      </w:r>
    </w:p>
    <w:p>
      <w:r>
        <w:t>Dem Verfahrensausgang entsprechend hat der Gesuchsteller die Gerichtskosten zu tragen ( Art. 66 Abs. 1 Satz 1 BGG ). Seinem Ersuchen um Gewährung der unentgeltlichen Prozessführung und Verbeiständung ( Art. 64 Abs. 1 und 2 BGG ) ist jedoch zu entsprechen, da die Bedürftigkeit auf Grund der eingereichten Unterlagen als ausgewiesen gelten kann und die Vertretung durch einen Rechtsanwalt oder eine Rechtsanwältin geboten erscheint ( BGE 129 I 129 E. 2.3.1 ; 128 I 225 E. 2.5.3).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