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9F_13/2013 vom 4. November 2013</w:t>
      </w:r>
    </w:p>
    <w:p>
      <w:r>
        <w:t>Bundesgericht, 2013-11-04, DE</w:t>
      </w:r>
    </w:p>
    <w:p>
      <w:r>
        <w:rPr>
          <w:b/>
        </w:rPr>
        <w:t xml:space="preserve">Quelle: </w:t>
      </w:r>
      <w:r>
        <w:t>https://mcp.opencaselaw.ch/entscheid/bger_9F_13_2013</w:t>
      </w:r>
    </w:p>
    <w:p>
      <w:r>
        <w:t>FR: TF 9F_13/2013 du 4 novembre 2013</w:t>
      </w:r>
    </w:p>
    <w:p>
      <w:r>
        <w:t>IT: TF 9F_13/2013 del 4 novembre 2013</w:t>
      </w:r>
    </w:p>
    <w:p>
      <w:pPr>
        <w:pStyle w:val="Heading2"/>
      </w:pPr>
      <w:r>
        <w:t>Volltext</w:t>
      </w:r>
    </w:p>
    <w:p>
      <w:r>
        <w:t>Bundesgericht</w:t>
      </w:r>
    </w:p>
    <w:p>
      <w:r>
        <w:t>Tribunal fédéral</w:t>
      </w:r>
    </w:p>
    <w:p>
      <w:r>
        <w:t>Tribunale federale</w:t>
      </w:r>
    </w:p>
    <w:p>
      <w:r>
        <w:t>Tribunal federal</w:t>
      </w:r>
    </w:p>
    <w:p>
      <w:r>
        <w:t>{T 0/2}</w:t>
      </w:r>
    </w:p>
    <w:p>
      <w:r>
        <w:t>9F_13/2013</w:t>
      </w:r>
    </w:p>
    <w:p>
      <w:r>
        <w:t>Urteil vom 4. November 2013</w:t>
      </w:r>
    </w:p>
    <w:p>
      <w:r>
        <w:t>II. sozialrechtliche Abteilung</w:t>
      </w:r>
    </w:p>
    <w:p>
      <w:r>
        <w:t>Besetzung</w:t>
      </w:r>
    </w:p>
    <w:p>
      <w:r>
        <w:t>Bundesrichter Kernen, Präsident,</w:t>
      </w:r>
    </w:p>
    <w:p>
      <w:r>
        <w:t>Bundesrichter Borella, Bundesrichterin Pfiffner,</w:t>
      </w:r>
    </w:p>
    <w:p>
      <w:r>
        <w:t>Gerichtsschreiberin Dormann.</w:t>
      </w:r>
    </w:p>
    <w:p>
      <w:r>
        <w:t>Verfahrensbeteiligte</w:t>
      </w:r>
    </w:p>
    <w:p>
      <w:r>
        <w:t>V.________,</w:t>
      </w:r>
    </w:p>
    <w:p>
      <w:r>
        <w:t>vertreten durch Rechtsanwalt Dr. German Mathier,</w:t>
      </w:r>
    </w:p>
    <w:p>
      <w:r>
        <w:t>Gesuchsteller,</w:t>
      </w:r>
    </w:p>
    <w:p>
      <w:r>
        <w:t>gegen</w:t>
      </w:r>
    </w:p>
    <w:p>
      <w:r>
        <w:t>Kantonale IV-Stelle Wallis , Bahnhofstrasse 15, 1950 Sitten,</w:t>
      </w:r>
    </w:p>
    <w:p>
      <w:r>
        <w:t>Gesuchsgegnerin.</w:t>
      </w:r>
    </w:p>
    <w:p>
      <w:r>
        <w:t>Gegenstand</w:t>
      </w:r>
    </w:p>
    <w:p>
      <w:r>
        <w:t>Invalidenversicherung,</w:t>
      </w:r>
    </w:p>
    <w:p>
      <w:r>
        <w:t>Revisionsgesuch gegen das Urteil des Schweizerischen Bundesgerichts 9C_303/2013 vom 29. August 2013.</w:t>
      </w:r>
    </w:p>
    <w:p>
      <w:r>
        <w:t>In Erwägung,</w:t>
      </w:r>
    </w:p>
    <w:p>
      <w:r>
        <w:t>dass V.________ am 7. Oktober 2013 (Poststempel) ein Revisionsgesuch gegen das Urteil des Schweizerischen Bundesgerichts 9C_303/2013 vom 29. August 2013 einreichen lässt,</w:t>
      </w:r>
    </w:p>
    <w:p>
      <w:r>
        <w:t>dass das Bundesgericht das Verfahren 9C_303/2013 - in dem sich der Gesuchsteller trotz entsprechender Aufforderung nicht vernehmen liess - rechtskräftig abgeschlossen hat und dagegen kein ordentliches Rechtsmittel mehr offen steht ( Art. 61 BGG ),</w:t>
      </w:r>
    </w:p>
    <w:p>
      <w:r>
        <w:t>dass das Bundesgericht zur Überprüfung eigener Endentscheide indessen soweit angerufen werden kann, als einer der in den Art. 121 bis 123 BGG abschliessend aufgeführten Revisionsgründe vorliegt,</w:t>
      </w:r>
    </w:p>
    <w:p>
      <w:r>
        <w:t>dass ein solcher Revisionsgrund insofern ausdrücklich geltend zu machen ist, als er im Revisionsgesuch unter Angabe der Beweismittel anzugeben und aufzuzeigen ist, weshalb er gegeben und inwiefern deswegen das Dispositiv des früheren Urteils abzuändern sein soll (Urteile 8F_9/2009 vom 2. Juni 2009 und 8F_10/2008 vom 11. August 2008; ELISABETH ESCHER, in: Basler Kommentar, Bundesgerichtsgesetz, 2. Aufl., N. 5 zu Art. 127 BGG ),</w:t>
      </w:r>
    </w:p>
    <w:p>
      <w:r>
        <w:t>dass die Eingabe vom 7. Oktober 2013 den erwähnten Anforderungen hinsichtlich Begehren und Begründung nicht genügt, da insbesondere weder ein gesetzlicher Revisionsgrund dargelegt noch ausgeführt wird, weshalb er gegeben sein soll und inwiefern gestützt darauf Dispositiv-Ziff. 2 des Urteils vom 29. August 2013 abzuändern wäre,</w:t>
      </w:r>
    </w:p>
    <w:p>
      <w:r>
        <w:t>dass im Übrigen die Revision nicht dazu dient, allfällige Versäumnisse im vorinstanzlichen Verfahren nachträglich zu beheben (Urteile 5F_6/2007 vom 7. April 2008, 4F_1/2007 vom 13. März 2007),</w:t>
      </w:r>
    </w:p>
    <w:p>
      <w:r>
        <w:t>dass das Revisionsgesuch somit offensichtlich unzulässig ist, weshalb es analog zum vereinfachten Verfahren ( Art. 109 BGG ) erledigt wird,</w:t>
      </w:r>
    </w:p>
    <w:p>
      <w:r>
        <w:t>dass angesichts dessen ein allenfalls sinngemäss anzunehmender Antrag auf unentgeltliche Verbeiständung für das Revisionsverfahren ohnehin abzuweisen wäre,</w:t>
      </w:r>
    </w:p>
    <w:p>
      <w:r>
        <w:t>dass umständehalber auf die Erhebung von Gerichtskosten verzichtet wird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dem Kantonsgericht Wallis und dem Bundesamt für Sozialversicherungen schriftlich mitgeteilt.</w:t>
      </w:r>
    </w:p>
    <w:p>
      <w:r>
        <w:t>Luzern, 4. November 2013</w:t>
      </w:r>
    </w:p>
    <w:p>
      <w:r>
        <w:t>Im Namen der II. sozialrechtlichen Abteilung</w:t>
      </w:r>
    </w:p>
    <w:p>
      <w:r>
        <w:t>des Schweizerischen Bundesgerichts</w:t>
      </w:r>
    </w:p>
    <w:p>
      <w:r>
        <w:t>Der Präsident: Kernen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