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9F_12/2019 vom 5. Juli 2019</w:t>
      </w:r>
    </w:p>
    <w:p>
      <w:r>
        <w:t>Bundesgericht, 2019-07-05, DE</w:t>
      </w:r>
    </w:p>
    <w:p>
      <w:r>
        <w:rPr>
          <w:b/>
        </w:rPr>
        <w:t xml:space="preserve">Quelle: </w:t>
      </w:r>
      <w:r>
        <w:t>https://mcp.opencaselaw.ch/entscheid/bger_9F_12_2019</w:t>
      </w:r>
    </w:p>
    <w:p>
      <w:r>
        <w:t>FR: TF 9F_12/2019 du 5 juillet 2019</w:t>
      </w:r>
    </w:p>
    <w:p>
      <w:r>
        <w:t>IT: TF 9F_12/2019 del 5 luglio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9F_12/2019</w:t>
      </w:r>
    </w:p>
    <w:p>
      <w:r>
        <w:t>Urteil vom 5. Juli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Bundesrichterinnen Glanzmann, Moser-Szeless,</w:t>
      </w:r>
    </w:p>
    <w:p>
      <w:r>
        <w:t>Gerichtsschreiber Williner.</w:t>
      </w:r>
    </w:p>
    <w:p>
      <w:r>
        <w:t>Verfahrensbeteiligte</w:t>
      </w:r>
    </w:p>
    <w:p>
      <w:r>
        <w:t>Ehepaar A.________,</w:t>
      </w:r>
    </w:p>
    <w:p>
      <w:r>
        <w:t>Gesuchsteller,</w:t>
      </w:r>
    </w:p>
    <w:p>
      <w:r>
        <w:t>gegen</w:t>
      </w:r>
    </w:p>
    <w:p>
      <w:r>
        <w:t>Ausgleichskasse des Kantons Graubünden, Ottostrasse 24, 7000 Chur,</w:t>
      </w:r>
    </w:p>
    <w:p>
      <w:r>
        <w:t>Gesuchsgegnerin.</w:t>
      </w:r>
    </w:p>
    <w:p>
      <w:r>
        <w:t>Gegenstand</w:t>
      </w:r>
    </w:p>
    <w:p>
      <w:r>
        <w:t>Ergänzungsleistung zur AHV/IV,</w:t>
      </w:r>
    </w:p>
    <w:p>
      <w:r>
        <w:t>Revisionsgesuch gegen das Urteil des Schweizerischen Bundesgerichts vom 9. April 2019 (9C_227/2019 [S 18 12]).</w:t>
      </w:r>
    </w:p>
    <w:p>
      <w:r>
        <w:t>Nach Einsicht</w:t>
      </w:r>
    </w:p>
    <w:p>
      <w:r>
        <w:t>in das als "Einsprache" betitelte Revisionsgesuch des Ehepaars A.________ vom 19. Juni 2019 (Poststempel) gegen das bundesgerichtliche Urteil 9C_227/2019 vom 9. April 2019,</w:t>
      </w:r>
    </w:p>
    <w:p>
      <w:r>
        <w:t>in Erwägung,</w:t>
      </w:r>
    </w:p>
    <w:p>
      <w:r>
        <w:t>dass das Bundesgericht mit Urteil 9C_227/2019 vom 9. April 2019 auf die gegen den Entscheid des Verwaltungsgerichts des Kantons Graubünden vom 19. Februar 2019 gerichtete Beschwerde des Ehemannes A.________ nicht eingetreten ist, da sie den inhaltlichen Mindestanforderungen an ein Rechtsmittel nicht genügte,</w:t>
      </w:r>
    </w:p>
    <w:p>
      <w:r>
        <w:t>dass Urteile des Bundesgerichts am Tag ihrer Ausfällung in Rechtskraft erwachsen ( Art. 61 BGG ) und das Gericht darauf nur dann zurückkommen kann, wenn einer der in Art. 121 ff. BGG aufgeführten Revisionsgründe vorliegt (Urteile 9F_9/2019 vom 24. Juni 2019 und 9F_7/2019 vom 13. Mai 2019; je mit Hinweisen),</w:t>
      </w:r>
    </w:p>
    <w:p>
      <w:r>
        <w:t>dass der Revisionsgrund - welcher ausdrücklich geltend zu machen ist, wobei es nicht genügt, dessen Vorliegen lediglich zu behaupten - im Revisionsgesuch unter Angabe von Beweismitteln anzugeben und aufzuzeigen ist, weshalb er gegeben und inwiefern deswegen das Dispositiv des früheren Urteils abzuändern sein soll ( Art. 42 Abs. 1 und 2 BGG ; Urteil 9F_7/2019 vom 13. Mai 2019 mit Hinweis),</w:t>
      </w:r>
    </w:p>
    <w:p>
      <w:r>
        <w:t>dass die Revision namentlich nicht dazu dient, frühere Fehler und Unterlassungen der Prozessparteien nachträglich korrigieren zu können (Urteile 9F_7/2019 vom 13. Mai 2019 und 9F_14/2018 vom 7. November 2018),</w:t>
      </w:r>
    </w:p>
    <w:p>
      <w:r>
        <w:t>dass das Ehepaar A.________ in seiner Eingabe vom 19. Juni 2019 auf keinen Revisionsgrund Bezug nimmt,</w:t>
      </w:r>
    </w:p>
    <w:p>
      <w:r>
        <w:t>dass es sich - soweit es nicht lediglich im Verfahren 9C_227/2019 bereits Vorgebrachtes wiederholt oder (erneut) nicht sachbezogene Kritik äussert - u.a. auf den Grundsatz von Treu und Glauben, die Rechtsgleichheit, die Menschenwürde und das Willkürverbot beruft,</w:t>
      </w:r>
    </w:p>
    <w:p>
      <w:r>
        <w:t>dass damit zumindest sinngemäss eine Verletzung von Verfahrensvorschriften im Sinne von Art. 121 lit. c und d BGG geltend gemacht wird, diese Ausführungen indessen zum Vornherein ins Leere zielen, da mit dem bundesgerichtlichen Nichteintretensentscheid weder ein Anwendungsfall von Art. 121 lit. c BGG noch ein Versehen im Sinne von Art. 121 lit. d BGG vorliegt (Urteil 8F_15/2016 vom 24. November 2016 E. 2.2 mit Hinweisen und 2.3),</w:t>
      </w:r>
    </w:p>
    <w:p>
      <w:r>
        <w:t>dass ein Revisionsgrund nach Art. 121 ff. BGG demnach nicht rechtsgenüglich aufgezeigt wird,</w:t>
      </w:r>
    </w:p>
    <w:p>
      <w:r>
        <w:t>dass in Anwendung von Art. 66 Abs. 1 Satz 2 BGG auf die Erhebung von Gerichtskosten verzichtet wird,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Graubünden, 2. Kammer, und dem Bundesamt für Sozialversicherungen schriftlich mitgeteilt.</w:t>
      </w:r>
    </w:p>
    <w:p>
      <w:r>
        <w:t>Luzern, 5. Juli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