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9F_10/2015 vom 25. November 2015</w:t>
      </w:r>
    </w:p>
    <w:p>
      <w:r>
        <w:t>Bundesgericht, 2015-11-25, DE</w:t>
      </w:r>
    </w:p>
    <w:p>
      <w:r>
        <w:rPr>
          <w:b/>
        </w:rPr>
        <w:t xml:space="preserve">Quelle: </w:t>
      </w:r>
      <w:r>
        <w:t>https://mcp.opencaselaw.ch/entscheid/bger_9F_10_2015</w:t>
      </w:r>
    </w:p>
    <w:p>
      <w:r>
        <w:t>FR: TF 9F_10/2015 du 25 novembre 2015</w:t>
      </w:r>
    </w:p>
    <w:p>
      <w:r>
        <w:t>IT: TF 9F_10/2015 del 25 novembre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9F_10/2015 {T 0/2}</w:t>
      </w:r>
    </w:p>
    <w:p>
      <w:r>
        <w:t>Urteil vom 25. November 2015</w:t>
      </w:r>
    </w:p>
    <w:p>
      <w:r>
        <w:t>II. sozialrechtliche Abteilung</w:t>
      </w:r>
    </w:p>
    <w:p>
      <w:r>
        <w:t>Besetzung</w:t>
      </w:r>
    </w:p>
    <w:p>
      <w:r>
        <w:t>Bundesrichterin Glanzmann, Präsidentin,</w:t>
      </w:r>
    </w:p>
    <w:p>
      <w:r>
        <w:t>Bundesrichter Meyer,</w:t>
      </w:r>
    </w:p>
    <w:p>
      <w:r>
        <w:t>Bundesrichterin Pfiffner,</w:t>
      </w:r>
    </w:p>
    <w:p>
      <w:r>
        <w:t>Gerichtsschreiberin Dormann.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Ausgleichskasse des Kantons Bern, Abteilung Leistungen, Chutzenstrasse 10, 3007 Bern,</w:t>
      </w:r>
    </w:p>
    <w:p>
      <w:r>
        <w:t>Gesuchsgegnerin.</w:t>
      </w:r>
    </w:p>
    <w:p>
      <w:r>
        <w:t>Gegenstand</w:t>
      </w:r>
    </w:p>
    <w:p>
      <w:r>
        <w:t>Ergänzungsleistung zur AHV/IV,</w:t>
      </w:r>
    </w:p>
    <w:p>
      <w:r>
        <w:t>Revisionsgesuch gegen das Urteil 9C_350/2015</w:t>
      </w:r>
    </w:p>
    <w:p>
      <w:r>
        <w:t>des Schweizerischen Bundesgerichts vom 15. Juni 2015.</w:t>
      </w:r>
    </w:p>
    <w:p>
      <w:r>
        <w:t>Nach Einsicht</w:t>
      </w:r>
    </w:p>
    <w:p>
      <w:r>
        <w:t>in das Revisionsgesuch vom 17. November 2015 (Poststempel) gegen das Urteil 9C_350/2015 des Schweizerischen Bundesgerichts vom 15. Juni 2015,</w:t>
      </w:r>
    </w:p>
    <w:p>
      <w:r>
        <w:t>in die weitere Eingabe des Beschwerdeführers vom 18. November 2015,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Revision eines Entscheids des Bundesgerichts unter anderem wegen Verletzung spezifischer Verfahrensvorschriften ( Art. 121 BGG ) und wegen Verletzung der EMRK, wenn sie in einem endgültigen Urteil des Europäischen Gerichtshofes für Menschenrechte (EGMR) festgestellt wurde ( Art. 122 BGG ), verlangt werden kann,</w:t>
      </w:r>
    </w:p>
    <w:p>
      <w:r>
        <w:t>dass der Beschwerdeführer in Bezug auf das Urteil 9C_350/2015 ohne substanziierte Begründung einzig eine Verletzung von Art. 41 BGG und von Art. 6 EMRK rügt, wobei Art. 41 BGG nicht zu den in Art. 121 BGG genannten Verfahrensvorschriften gehört und kein Urteil des EGMR vorliegt,</w:t>
      </w:r>
    </w:p>
    <w:p>
      <w:r>
        <w:t>dass auch mit den Ausführungen zum Ausstand eines kantonalen Richters kein Revisionsgrund im Sinne der Art. 121-123 BGG dargelegt wird und das Revisionsgesuch somit den inhaltlichen Mindestanforderungen offensichtlich nicht genügt, weshalb darauf nicht einzutreten ist,</w:t>
      </w:r>
    </w:p>
    <w:p>
      <w:r>
        <w:t>dass der Beschwerdeführer zudem hinsichtlich der Frist gemäss Art. 124 BGG behauptet, er habe das ihn betreffende Urteil 9C_350/2015 nicht empfangen, sondern davon erst am 17. November 2015 aus dem Internet Kenntnis erhalten,</w:t>
      </w:r>
    </w:p>
    <w:p>
      <w:r>
        <w:t>dass das Urteil 9C_350/2015 gemäss postamtlicher Bescheinigung dem Beschwerdeführer am 22. Juni 2015 persönlich zugestellt wurde,</w:t>
      </w:r>
    </w:p>
    <w:p>
      <w:r>
        <w:t>dass folglich das Revisionsgesuch, wenn nicht rechtsmissbräuchlich ( vgl. Art. 5 Abs. 3 BV und Art. 2 ZGB ) resp. querulatorisch (vgl. Art. 108 Abs. 1 lit. c BGG ), so doch zumindest verspätet ist, und darauf auch aus diesem Grund nicht einzutreten ist,</w:t>
      </w:r>
    </w:p>
    <w:p>
      <w:r>
        <w:t>dass das Gesuch um Vorschusszahlung im Sinne einer vorsorglichen Massnahme nach Art. 126 BGG mit dem Entscheid in der Sache gegenstandslos wird,</w:t>
      </w:r>
    </w:p>
    <w:p>
      <w:r>
        <w:t>dass mangels einer gültigen Beschwerde die unentgeltliche Rechtspflege ausscheidet ( Art. 64 BGG ) und bei fehlenden Anhaltspunkten für eine Postulationsunfähigkeit (vgl. LAURENT MERZ, in: Basler Kommentar, Bundesgerichtsgesetz, 2. Aufl. 2011, N. 8 und 12 ff. zu Art. 41 BGG ) auch eine Verbeiständung im Rahmen von Art. 41 BGG nicht in Betracht fällt,</w:t>
      </w:r>
    </w:p>
    <w:p>
      <w:r>
        <w:t>dass der Beschwerdeführer nach Art. 66 Abs. 1 und 3 BGG kostenpflichtig wird,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Die Gerichtskosten von Fr. 500.- werden dem Gesuchsteller auferlegt.</w:t>
      </w:r>
    </w:p>
    <w:p>
      <w:r>
        <w:t>3.</w:t>
      </w:r>
    </w:p>
    <w:p>
      <w:r>
        <w:t>Dieses Urteil wird den Parteien, dem Verwaltungsgericht des Kantons Bern, Sozialversicherungsrechtliche Abteilung, und dem Bundesamt für Sozialversicherungen schriftlich mitgeteilt.</w:t>
      </w:r>
    </w:p>
    <w:p>
      <w:r>
        <w:t>Luzern, 25. November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Glanzmann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