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9C_9/2017 vom 23. Januar 2017</w:t>
      </w:r>
    </w:p>
    <w:p>
      <w:r>
        <w:t>Bundesgericht, 2017-01-23, FR</w:t>
      </w:r>
    </w:p>
    <w:p>
      <w:r>
        <w:rPr>
          <w:b/>
        </w:rPr>
        <w:t xml:space="preserve">Quelle: </w:t>
      </w:r>
      <w:r>
        <w:t>https://mcp.opencaselaw.ch/entscheid/bger_9C_9_2017</w:t>
      </w:r>
    </w:p>
    <w:p>
      <w:r>
        <w:t>FR: TF 9C_9/2017 du 23 janvier 2017</w:t>
      </w:r>
    </w:p>
    <w:p>
      <w:r>
        <w:t>IT: TF 9C_9/2017 del 23 gennaio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9C_9/2017</w:t>
      </w:r>
    </w:p>
    <w:p>
      <w:r>
        <w:t>Arrêt du 23 janvier 2017</w:t>
      </w:r>
    </w:p>
    <w:p>
      <w:r>
        <w:t>IIe Cour de droit social</w:t>
      </w:r>
    </w:p>
    <w:p>
      <w:r>
        <w:t>Composition</w:t>
      </w:r>
    </w:p>
    <w:p>
      <w:r>
        <w:t>Mme la Juge fédérale Pfiffner, Présidente.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de la Cour de justice de la République et canton de Genève, Chambre des assurances sociales, du 21 novembre 2016.</w:t>
      </w:r>
    </w:p>
    <w:p>
      <w:r>
        <w:t>Vu :</w:t>
      </w:r>
    </w:p>
    <w:p>
      <w:r>
        <w:t>le jugement du 21 novembre 2016, par lequel la Cour de justice de la République et canton de Genève, Chambre des assurances sociales, a rejeté le recours formé par A.________ contre la décision de l'Office de l'assurance-invalidité du canton de Genève (ci-après: l'office AI) du 18 août 2015,</w:t>
      </w:r>
    </w:p>
    <w:p>
      <w:r>
        <w:t>l'écriture adressée au Tribunal fédéral le 3 janvier 2017,</w:t>
      </w:r>
    </w:p>
    <w:p>
      <w:r>
        <w:t>la lettre du 5 janvier 2017, par laquelle le Tribunal fédéral a informé l'assurée qu'elle avait la possibilité de remédier avant l'échéance du délai de recours aux irrégularités que son écriture semblait présenter (absence de motifs et de conclusions),</w:t>
      </w:r>
    </w:p>
    <w:p>
      <w:r>
        <w:t>considérant :</w:t>
      </w:r>
    </w:p>
    <w:p>
      <w:r>
        <w:t>que selon l'art. 108 al. 1 let. b de la loi du 17 juin 2005 sur le Tribunal fédéral (LTF; RS 173.110), le président de la cour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qu'on comprenne clairement, à la lecture de son exposé, quelles règles de droit auraient été, selon elle, transgressées par l'autorité cantonale ( ATF 140 III 86 consid. 2 p. 88 et les références),</w:t>
      </w:r>
    </w:p>
    <w:p>
      <w:r>
        <w:t>qu'en l'espèce, la juridiction cantonale a, en se fondant sur les conclusions d'une expertise multidisciplinaire (du 12 février 2013), considéré que l'assurée disposait - au terme des mesures de réadaptation mises en oeuvre par l'office AI - d'une capacité de travail entière dans une activité adaptée avec une diminution de rendement de 20 % et qu'elle pouvait ainsi réaliser un revenu excluant le droit à une rente d'invalidité,</w:t>
      </w:r>
    </w:p>
    <w:p>
      <w:r>
        <w:t>que la recourante ne prend nullement position sur les motifs du jugement entrepris, mais se contente en substance d'exposer les difficultés à concilier son atteinte à la santé avec une activité à plein temps et d'affirmer que la juridiction cantonale s'est fondée "sur des rapports datant de plus de dix ans",</w:t>
      </w:r>
    </w:p>
    <w:p>
      <w:r>
        <w:t>que ce faisant, elle n'indique pas, fût-ce de manière succincte, les faits essentiels et pertinents dont l'autorité précédente aurait omis de tenir compte dans le cadre de son appréciation,</w:t>
      </w:r>
    </w:p>
    <w:p>
      <w:r>
        <w:t>que, malgré la lettre du 5 janvier 2017, aucun complément au recours n'est par ailleurs parvenu au Tribunal fédéral dans le délai de recours ( art. 100 al. 1 LTF ) qui, compte tenu de la suspension de l' art. 46 al. 1 let . c LTF, est arrivé à échéance le 11 janvier 2017 (cf. art. 48 al. 1 LTF ),</w:t>
      </w:r>
    </w:p>
    <w:p>
      <w:r>
        <w:t>que le présent recours, considéré comme un recours en matière de droit public, ne répond par conséquent manifestement pas aux exigences de l' art. 42 al. 1 et 2 LTF ,</w:t>
      </w:r>
    </w:p>
    <w:p>
      <w:r>
        <w:t>qu'il doit dès lors être déclaré irrecevable et traité selon la procédure simplifiée prévue à l' art. 108 al. 1 let. b LTF ,</w:t>
      </w:r>
    </w:p>
    <w:p>
      <w:r>
        <w:t>qu'il est renoncé à percevoir des frais judiciaires (art. 66 al. 1, 2</w:t>
      </w:r>
    </w:p>
    <w:p>
      <w:r>
        <w:t>ème phrase, LTF),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23 janvier 2017</w:t>
      </w:r>
    </w:p>
    <w:p>
      <w:r>
        <w:t>Au nom de la IIe Cour de droit social</w:t>
      </w:r>
    </w:p>
    <w:p>
      <w:r>
        <w:t>du Tribunal fédéral suisse</w:t>
      </w:r>
    </w:p>
    <w:p>
      <w:r>
        <w:t>La Présidente : Pfiffner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