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9C_992/2010 vom 16. Dezember 2010</w:t>
      </w:r>
    </w:p>
    <w:p>
      <w:r>
        <w:t>Bundesgericht, 2010-12-16, DE</w:t>
      </w:r>
    </w:p>
    <w:p>
      <w:r>
        <w:rPr>
          <w:b/>
        </w:rPr>
        <w:t xml:space="preserve">Quelle: </w:t>
      </w:r>
      <w:r>
        <w:t>https://mcp.opencaselaw.ch/entscheid/bger_9C_992_2010</w:t>
      </w:r>
    </w:p>
    <w:p>
      <w:r>
        <w:t>FR: TF 9C_992/2010 du 16 décembre 2010</w:t>
      </w:r>
    </w:p>
    <w:p>
      <w:r>
        <w:t>IT: TF 9C_992/2010 del 16 dicembre 2010</w:t>
      </w:r>
    </w:p>
    <w:p>
      <w:pPr>
        <w:pStyle w:val="Heading2"/>
      </w:pPr>
      <w:r>
        <w:t>Volltext</w:t>
      </w:r>
    </w:p>
    <w:p>
      <w:r>
        <w:t>Bundesgericht</w:t>
      </w:r>
    </w:p>
    <w:p>
      <w:r>
        <w:t>Tribunal fédéral</w:t>
      </w:r>
    </w:p>
    <w:p>
      <w:r>
        <w:t>Tribunale federale</w:t>
      </w:r>
    </w:p>
    <w:p>
      <w:r>
        <w:t>Tribunal federal</w:t>
      </w:r>
    </w:p>
    <w:p>
      <w:r>
        <w:t>9C_992/2010 {T 0/2}</w:t>
      </w:r>
    </w:p>
    <w:p>
      <w:r>
        <w:t>Urteil vom 16. Dezember 2010</w:t>
      </w:r>
    </w:p>
    <w:p>
      <w:r>
        <w:t>II. sozialrechtliche Abteilung</w:t>
      </w:r>
    </w:p>
    <w:p>
      <w:r>
        <w:t>Besetzung</w:t>
      </w:r>
    </w:p>
    <w:p>
      <w:r>
        <w:t>Bundesrichter U. Meyer, Präsident,</w:t>
      </w:r>
    </w:p>
    <w:p>
      <w:r>
        <w:t>Gerichtsschreiber R. Widmer.</w:t>
      </w:r>
    </w:p>
    <w:p>
      <w:r>
        <w:t>Verfahrensbeteiligte</w:t>
      </w:r>
    </w:p>
    <w:p>
      <w:r>
        <w:t>M.________, vertreten durch Beratungsstelle für Ausländer, M. Milovanovic,</w:t>
      </w:r>
    </w:p>
    <w:p>
      <w:r>
        <w:t>Beschwerdeführerin,</w:t>
      </w:r>
    </w:p>
    <w:p>
      <w:r>
        <w:t>gegen</w:t>
      </w:r>
    </w:p>
    <w:p>
      <w:r>
        <w:t>IV-Stelle des Kantons St. Gallen, Brauerstrasse 54, 9016 St. Gallen,</w:t>
      </w:r>
    </w:p>
    <w:p>
      <w:r>
        <w:t>Beschwerdegegnerin.</w:t>
      </w:r>
    </w:p>
    <w:p>
      <w:r>
        <w:t>Gegenstand</w:t>
      </w:r>
    </w:p>
    <w:p>
      <w:r>
        <w:t>Invalidenversicherung,</w:t>
      </w:r>
    </w:p>
    <w:p>
      <w:r>
        <w:t>Beschwerde gegen den Entscheid des Versicherungsgerichts des Kantons St. Gallen</w:t>
      </w:r>
    </w:p>
    <w:p>
      <w:r>
        <w:t>vom 25. Oktober 2010.</w:t>
      </w:r>
    </w:p>
    <w:p>
      <w:r>
        <w:t>Nach Einsicht</w:t>
      </w:r>
    </w:p>
    <w:p>
      <w:r>
        <w:t>in die Beschwerde vom 2. Dezember 2010 (Poststempel) gegen den Entscheid des Versicherungsgerichts des Kantons St. Gallen vom 25. Oktober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und die darauf beruhenden Erwägungen rechtsfehlerhaft sein sollen,</w:t>
      </w:r>
    </w:p>
    <w:p>
      <w:r>
        <w:t>dass sich die Beschwerdeführerin vielmehr auf eine im Rahmen der gesetzlichen Überprüfungsbefugnis des Bundesgerichts (Art. 97 Abs. 1 in Verbindung mit Art. 95 sowie Art. 105 Abs. 1 und 2 BGG ) unzulässige Kritik an der vorinstanzlichen Beweiswürdigung beschränkt,</w:t>
      </w:r>
    </w:p>
    <w:p>
      <w:r>
        <w:t>dass deshalb im vereinfachten Verfahren nach Art. 108 Abs. 1 lit. b BGG auf die Beschwerde nicht einzutreten ist und in Anwendung von Art. 66 Abs. 1 Satz 2 BGG auf die Erhebung von Gerichtskosten verzichtet wird, womit das Gesuch um unentgeltliche Rechtspflege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Abteilung III, und dem Bundesamt für Sozialversicherungen schriftlich mitgeteilt.</w:t>
      </w:r>
    </w:p>
    <w:p>
      <w:r>
        <w:t>Luzern, 16. Dezember 2010</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