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9C_98/2018 vom 20. Februar 2018</w:t>
      </w:r>
    </w:p>
    <w:p>
      <w:r>
        <w:t>Bundesgericht, 2018-02-20, DE</w:t>
      </w:r>
    </w:p>
    <w:p>
      <w:r>
        <w:rPr>
          <w:b/>
        </w:rPr>
        <w:t xml:space="preserve">Quelle: </w:t>
      </w:r>
      <w:r>
        <w:t>https://mcp.opencaselaw.ch/entscheid/bger_9C_98_2018</w:t>
      </w:r>
    </w:p>
    <w:p>
      <w:r>
        <w:t>FR: TF 9C_98/2018 du 20 février 2018</w:t>
      </w:r>
    </w:p>
    <w:p>
      <w:r>
        <w:t>IT: TF 9C_98/2018 del 20 febbraio 2018</w:t>
      </w:r>
    </w:p>
    <w:p>
      <w:pPr>
        <w:pStyle w:val="Heading2"/>
      </w:pPr>
      <w:r>
        <w:t>Volltext</w:t>
      </w:r>
    </w:p>
    <w:p>
      <w:r>
        <w:t>Bundesgericht</w:t>
      </w:r>
    </w:p>
    <w:p>
      <w:r>
        <w:t>Tribunal fédéral</w:t>
      </w:r>
    </w:p>
    <w:p>
      <w:r>
        <w:t>Tribunale federale</w:t>
      </w:r>
    </w:p>
    <w:p>
      <w:r>
        <w:t>Tribunal federal</w:t>
      </w:r>
    </w:p>
    <w:p>
      <w:r>
        <w:t>9C_98/2018</w:t>
      </w:r>
    </w:p>
    <w:p>
      <w:r>
        <w:t>Urteil vom 20. Februar 2018</w:t>
      </w:r>
    </w:p>
    <w:p>
      <w:r>
        <w:t>II. sozialrechtliche Abteilung</w:t>
      </w:r>
    </w:p>
    <w:p>
      <w:r>
        <w:t>Besetzung</w:t>
      </w:r>
    </w:p>
    <w:p>
      <w:r>
        <w:t>Bundesrichterin Pfiffner, Präsidentin,</w:t>
      </w:r>
    </w:p>
    <w:p>
      <w:r>
        <w:t>Gerichtsschreiberin Huber.</w:t>
      </w:r>
    </w:p>
    <w:p>
      <w:r>
        <w:t>Verfahrensbeteiligte</w:t>
      </w:r>
    </w:p>
    <w:p>
      <w:r>
        <w:t>A.________,</w:t>
      </w:r>
    </w:p>
    <w:p>
      <w:r>
        <w:t>Beschwerdeführer,</w:t>
      </w:r>
    </w:p>
    <w:p>
      <w:r>
        <w:t>gegen</w:t>
      </w:r>
    </w:p>
    <w:p>
      <w:r>
        <w:t>IV-Stelle Bern, Scheibenstrasse 70, 3014 Bern,</w:t>
      </w:r>
    </w:p>
    <w:p>
      <w:r>
        <w:t>Beschwerdegegnerin.</w:t>
      </w:r>
    </w:p>
    <w:p>
      <w:r>
        <w:t>Gegenstand</w:t>
      </w:r>
    </w:p>
    <w:p>
      <w:r>
        <w:t>Invalidenversicherung,</w:t>
      </w:r>
    </w:p>
    <w:p>
      <w:r>
        <w:t>Beschwerde gegen den Entscheid des Verwaltungsgerichts des Kantons Bern vom 7. Dezember 2017 (200 17 771 IV).</w:t>
      </w:r>
    </w:p>
    <w:p>
      <w:r>
        <w:t>Nach Einsicht</w:t>
      </w:r>
    </w:p>
    <w:p>
      <w:r>
        <w:t>in die Beschwerde vom 28. Januar 2018 (Poststempel) gegen den Entscheid des Verwaltungsgerichts des Kantons Bern vom 7. Dezember 2017,</w:t>
      </w:r>
    </w:p>
    <w:p>
      <w:r>
        <w:t>in die Verfügung des Bundesgerichts vom 29. Januar 2018, worin   A.________ aufgefordert wurde, den vollständigen vorinstanzlichen Entscheid innert Frist beizubringen, ansonsten die Rechtsschrift unbeachtet bleibe ( Art. 42 Abs. 5 BGG ),</w:t>
      </w:r>
    </w:p>
    <w:p>
      <w:r>
        <w:t>in die Eingabe des Versicherten vom 6. Februar 2018 (Poststempel) und die damit erfolgte Zustellung des kantonalen Entscheids,</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des kantonalen Gerichts einzugehen und im Einzelnen zu zeigen ist, welche Vorschriften und weshalb sie von der Vorinstanz verletzt worden sind ( BGE 134 V 53 E. 3.3 S. 60; 133 IV 286 E. 1.4 S. 287), während rein appellatorische Kritik nicht genügt ( BGE 140 III 264 E. 2.3 S. 266),</w:t>
      </w:r>
    </w:p>
    <w:p>
      <w:r>
        <w:t>dass die Vorinstanz die medizinischen Unterlagen würdigte und darlegte, weshalb kein Rentenanspruch bestehe,</w:t>
      </w:r>
    </w:p>
    <w:p>
      <w:r>
        <w:t>dass sich der Beschwerdeführer darauf beschränkt, seine eigene Sicht der Dinge darzulegen (vgl. dazu BGE 134 II 244 E. 2.1-2.3 S. 245 ff.) und seinen Vorbringen somit nichts entnommen werden kann, was darauf hindeutete, dass die vorinstanzlichen Sachverhaltsfeststellungen im Sinne von Art. 97 Abs. 1 BGG auf einer Rechtsverletzung beruhen oder qualifiziert unzutreffend (unhaltbar, willkürlich: BGE 135 II 145 E. 8.1 S. 153; Urteil 9C_607/2012 vom 17. April 2013 E. 5.2) oder die darauf beruhenden Erwägungen rechtsfehlerhaft (vgl. Art. 95 BGG ) sein sollten,</w:t>
      </w:r>
    </w:p>
    <w:p>
      <w:r>
        <w:t>dass deshalb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20. Februar 2018</w:t>
      </w:r>
    </w:p>
    <w:p>
      <w:r>
        <w:t>Im Namen der II. sozialrechtlichen Abteilung</w:t>
      </w:r>
    </w:p>
    <w:p>
      <w:r>
        <w:t>des Schweizerischen Bundesgerichts</w:t>
      </w:r>
    </w:p>
    <w:p>
      <w:r>
        <w:t>Die Präsidentin: Pfiffner</w:t>
      </w:r>
    </w:p>
    <w:p>
      <w:r>
        <w:t>Die Gerichtsschreiberin: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