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9C_982/2008 vom 30. Dezember 2008</w:t>
      </w:r>
    </w:p>
    <w:p>
      <w:r>
        <w:t>Bundesgericht, 2008-12-30, DE</w:t>
      </w:r>
    </w:p>
    <w:p>
      <w:r>
        <w:rPr>
          <w:b/>
        </w:rPr>
        <w:t xml:space="preserve">Quelle: </w:t>
      </w:r>
      <w:r>
        <w:t>https://mcp.opencaselaw.ch/entscheid/bger_9C_982_2008</w:t>
      </w:r>
    </w:p>
    <w:p>
      <w:r>
        <w:t>FR: TF 9C_982/2008 du 30 décembre 2008</w:t>
      </w:r>
    </w:p>
    <w:p>
      <w:r>
        <w:t>IT: TF 9C_982/2008 del 30 dicembre 2008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9C_982/2008</w:t>
      </w:r>
    </w:p>
    <w:p>
      <w:r>
        <w:t>{T 0/2}</w:t>
      </w:r>
    </w:p>
    <w:p>
      <w:r>
        <w:t>Urteil vom 30. Dezember 2008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Bundesrichter Lustenberger, Borella,</w:t>
      </w:r>
    </w:p>
    <w:p>
      <w:r>
        <w:t>Gerichtsschreiberin Dormann.</w:t>
      </w:r>
    </w:p>
    <w:p>
      <w:r>
        <w:t>Parteien</w:t>
      </w:r>
    </w:p>
    <w:p>
      <w:r>
        <w:t>B.________,</w:t>
      </w:r>
    </w:p>
    <w:p>
      <w:r>
        <w:t>Beschwerdeführerin, vertreten durch Beratungsstelle für Ausländer,</w:t>
      </w:r>
    </w:p>
    <w:p>
      <w:r>
        <w:t>Schützengasse 7, 8001 Zürich,</w:t>
      </w:r>
    </w:p>
    <w:p>
      <w:r>
        <w:t>gegen</w:t>
      </w:r>
    </w:p>
    <w:p>
      <w:r>
        <w:t>IV-Stelle des Kantons Zürich,</w:t>
      </w:r>
    </w:p>
    <w:p>
      <w:r>
        <w:t>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Sozialversicherungsgerichts des Kantons Zürich</w:t>
      </w:r>
    </w:p>
    <w:p>
      <w:r>
        <w:t>vom 20. Oktober 2008.</w:t>
      </w:r>
    </w:p>
    <w:p>
      <w:r>
        <w:t>In Erwägung,</w:t>
      </w:r>
    </w:p>
    <w:p>
      <w:r>
        <w:t>dass die IV-Stelle des Kantons Zürich mit Verfügung vom 27. März 2007 B.________ ab 1. Juni 2003 eine ganze Invalidenrente und Kinderrenten zusprach,</w:t>
      </w:r>
    </w:p>
    <w:p>
      <w:r>
        <w:t>dass B.________ dagegen Beschwerde erheben liess, welche das Sozialversicherungsgericht des Kantons Zürich mit Entscheid vom 20. Oktober 2008 abwies,</w:t>
      </w:r>
    </w:p>
    <w:p>
      <w:r>
        <w:t>dass B.________ Beschwerde in öffentlich-rechtlichen Angelegenheiten führen und die Festsetzung des Rentenbeginns auf Februar 2002 sowie die Zusprechung einer Zusatzrente für den Ehemann beantragen lässt,</w:t>
      </w:r>
    </w:p>
    <w:p>
      <w:r>
        <w:t>dass die Beschwerde zumindest bezüglich des zweiten Punktes den Anforderungen an die Begründungspflicht ( Art. 42 Abs. 2 BGG ) nicht genügt,</w:t>
      </w:r>
    </w:p>
    <w:p>
      <w:r>
        <w:t>dass die Vorinstanz gestützt auf das Gutachten der medizinischen Abklärungsstelle X.________ vom 10. August 2006 festgestellt hat, das der Rentenzusprechung zugrunde liegende psychische Leiden sei erst im Juni 2002 aufgetreten,</w:t>
      </w:r>
    </w:p>
    <w:p>
      <w:r>
        <w:t>dass diese Feststellung nicht offensichtlich unrichtig und daher für das Bundesgericht verbindlich ist (vgl. Art. 105 Abs. 1 und 2 BGG ),</w:t>
      </w:r>
    </w:p>
    <w:p>
      <w:r>
        <w:t>dass die Beschwerde deswegen nicht durchdringt, weil die Beschwerdeführerin lediglich die medizinischen Unterlagen abweichend würdigt und daraus andere Schlüsse als die Vorinstanz zieht, was nicht genügt (Urteile 9C_688/2007 vom 22. Januar 2008 E. 2.3 und 4A_28/2007 vom 30. Mai 2007 E. 1.3 [in BGE 133 III 421 nicht publiziert]), weshalb es beim vorinstanzlich bestätigten Rentenbeginn bleibt,</w:t>
      </w:r>
    </w:p>
    <w:p>
      <w:r>
        <w:t>dass die Beschwerde offensichtlich unbegründet ist und daher im vereinfachten Verfahren nach Art. 109 Abs. 2 lit. a und Abs. 3 BGG erledigt wird,</w:t>
      </w:r>
    </w:p>
    <w:p>
      <w:r>
        <w:t>dass die Beschwerdeführerin als unterliegende Partei die Gerichtskosten zu tragen hat ( Art. 66 Abs. 1 BGG ),</w:t>
      </w:r>
    </w:p>
    <w:p>
      <w:r>
        <w:t>erkennt das Bundesgericht:</w:t>
      </w:r>
    </w:p>
    <w:p>
      <w:r>
        <w:t>1.</w:t>
      </w:r>
    </w:p>
    <w:p>
      <w:r>
        <w:t>Die Beschwerde wird abgewiesen, soweit darauf einzutreten ist.</w:t>
      </w:r>
    </w:p>
    <w:p>
      <w:r>
        <w:t>2.</w:t>
      </w:r>
    </w:p>
    <w:p>
      <w:r>
        <w:t>Die Gerichtskosten von Fr. 500.- werden der Beschwerdeführerin auferlegt.</w:t>
      </w:r>
    </w:p>
    <w:p>
      <w:r>
        <w:t>3.</w:t>
      </w:r>
    </w:p>
    <w:p>
      <w:r>
        <w:t>Dieses Urteil wird den Parteien, dem Sozialversicherungsgericht des Kantons Zürich, der Ausgleichskasse Hotela und dem Bundesamt für Sozialversicherungen schriftlich mitgeteilt.</w:t>
      </w:r>
    </w:p>
    <w:p>
      <w:r>
        <w:t>Luzern, 30. Dezember 2008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Die Gerichtsschreiberin:</w:t>
      </w:r>
    </w:p>
    <w:p>
      <w:r>
        <w:t>Meyer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