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9C_973/2010 vom 10. März 2011</w:t>
      </w:r>
    </w:p>
    <w:p>
      <w:r>
        <w:t>Bundesgericht, 2011-03-10, DE</w:t>
      </w:r>
    </w:p>
    <w:p>
      <w:r>
        <w:rPr>
          <w:b/>
        </w:rPr>
        <w:t xml:space="preserve">Quelle: </w:t>
      </w:r>
      <w:r>
        <w:t>https://mcp.opencaselaw.ch/entscheid/bger_9C_973_2010</w:t>
      </w:r>
    </w:p>
    <w:p>
      <w:r>
        <w:t>FR: TF 9C_973/2010 du 10 mars 2011</w:t>
      </w:r>
    </w:p>
    <w:p>
      <w:r>
        <w:t>IT: TF 9C_973/2010 del 10 marzo 2011</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Gemäss Art. 48 Abs. 2 IVG , in Kraft gestanden bis 31. Dezember 2007, werden die Leistungen (in Abweichung von Art. 24 Abs. 1 ATSG ) lediglich für die zwölf der Anmeldung vorangehenden Monate ausgerichtet, wenn sich eine versicherte Person mehr als zwölf Monate nach Entstehen des Anspruchs anmeldet. Es handelt sich um eine Verwirkungsfrist. Weitergehende Nachzahlungen werden erbracht, wenn die versicherte Person den anspruchsbegründenden Sachverhalt nicht kennen konnte und die Anmeldung innert zwölf Monaten nach Kenntnisnahme vornimmt.</w:t>
      </w:r>
    </w:p>
    <w:p>
      <w:r>
        <w:t>Seit 1. Januar 2008 gelten die Verjährungsregeln von Art. 24 ATSG auch in der Invalidenversicherung. Danach erlischt der Anspruch auf ausstehende Leistungen fünf Jahre nach dem Ende des Monats, für welchen die Leistungen geschuldet waren ( Art. 24 Abs. 1 ATSG ).</w:t>
      </w:r>
    </w:p>
    <w:p>
      <w:r>
        <w:rPr>
          <w:b/>
        </w:rPr>
        <w:t>E. 2</w:t>
      </w:r>
    </w:p>
    <w:p>
      <w:r>
        <w:t>Letztinstanzlich strittig ist der zeitliche Beginn des Anspruchs auf Hilflosenentschädigung, nicht jedoch der Anspruch als solcher.</w:t>
      </w:r>
    </w:p>
    <w:p>
      <w:r>
        <w:rPr>
          <w:b/>
        </w:rPr>
        <w:t>E. 2.1</w:t>
      </w:r>
    </w:p>
    <w:p>
      <w:r>
        <w:t>Das vorinstanzliche Gericht erwog, nach Lage der Akten könne der Versicherte ohne Begleitung einer Drittperson nicht selbstständig wohnen. Zwar hätten sich seit der Ablehnung einer Hilflosenentschädigung am 8. November 2002 die Verhältnisse nicht geändert. Hingegen bestehe seit der Gesetzesänderung vom 1. Januar 2004 (4. IV-Revision) ein Leistungsanspruch unter dem Titel der lebenspraktischen Begleitung. Zufolge der vor Ablauf der fünfjährigen Verjährungsfrist von Art. 24 Abs. 1 ATSG ergangenen Anmeldung vom 6. Februar 2008 bestehe rückwirkend ab 1. Januar 2004 ein Anspruch auf eine Hilflosenentschädigung.</w:t>
      </w:r>
    </w:p>
    <w:p>
      <w:r>
        <w:rPr>
          <w:b/>
        </w:rPr>
        <w:t>E. 2.2</w:t>
      </w:r>
    </w:p>
    <w:p>
      <w:r>
        <w:t>Dagegen trägt die Verwaltung vor, der Anspruch ab 1. Januar 2004 an sich sei nicht bestritten, freilich habe sich der zu beurteilende Sachverhalt vor der Inkraftsetzung der 5. IV-Revision am 1. Januar 2008 verwirklicht, mit welcher die Verwirkungsbestimmung von Art. 48 Abs. 2 IVG aufgehoben worden sei. Intertemporalrechtlich sei der zu beurteilenden Sache jene Rechtsnorm zu Grunde zu legen, die bei der Verwirklichung des zu den Rechtsfolgen führenden Sachverhalts gegolten habe. Aus diesem Grund sei Art. 48 Abs. 2 IVG anzuwenden und die Hilflosenentschädigung erst ab 1. Februar 2007 auszuzahlen.</w:t>
      </w:r>
    </w:p>
    <w:p>
      <w:r>
        <w:rPr>
          <w:b/>
        </w:rPr>
        <w:t>E. 3.1</w:t>
      </w:r>
    </w:p>
    <w:p>
      <w:r>
        <w:t>Es steht fest und ist unbestritten, dass kein Übergangsrecht betreffend die Aufhebung des bis 31. Dezember 2007 geltenden aArt. 48 IVG erlassen worden ist (vgl. Urteil 8C_233/2010 vom 7. Januar 2011 E. 4.1). Die aufgeworfene intertemporalrechtliche Frage ist daher anhand allgemeiner Grundsätze zu entscheiden.</w:t>
      </w:r>
    </w:p>
    <w:p>
      <w:r>
        <w:t>Nach Rechtsprechung ( BGE 131 V 425 E. 5.2 S. 429; 111 II 186 E. 7 S. 193; 107 Ib 198 E. 7b/aa S. 203; 102 V 206 E. 2 S. 207) und Lehre (Rhinow/Krähenmann, Schweizerische Verwaltungsrechtsprechung, Ergänzungsband, Nr. 15 B III d; Attilio R. Gadola, Verjährung und Verwirkung im öffentlichen Recht, in: AJP 1/95, S. 58) sind die Verjährungs- oder Verwirkungsbestimmungen des neuen Rechts auf altrechtliche Ansprüche anwendbar, sofern diese vor dem Inkrafttreten des neuen Rechts entstanden und fällig, aber vor diesem Zeitpunkt noch nicht verjährt oder verwirkt sind.</w:t>
      </w:r>
    </w:p>
    <w:p>
      <w:r>
        <w:rPr>
          <w:b/>
        </w:rPr>
        <w:t>E. 3.2</w:t>
      </w:r>
    </w:p>
    <w:p>
      <w:r>
        <w:t>Die Ansprüche entstanden nach der Feststellung der Vorinstanz im Januar 2004. Entsprechend den allgemeinen übergangsrechtlichen Regeln findet bis zum 31. Dezember 2007 auf dieselben die bis dahin in Kraft gestandene Bestimmung von aArt. 48 Abs. 2 IVG Anwendung (E. 3.1). Gestützt darauf erlischt der nicht angemeldete Leistungsanspruch 12 Monate nach seinem Entstehen (erwähntes Urteil 8C_233/2010 E. 4.2.2; ANDRÉ PIERRE Holzer, Verjährung und Verwirkung der Leistungsansprüche im Sozialversicherungsrecht, 2005, S. 90). Die vor dem 1. Januar 2007 fälligen Betreffnisse der Hilflosenentschädigung waren daher mangels einer vor dem 1. Januar 2008 erfolgten Leistungsanmeldung bei Inkrafttreten von Art. 24 Abs. 1 ATSG untergegangen (erwähntes Urteil 8C_233/2010 E. 4.2.3; Urteil 8C_262/2010 vom 12. Januar 2011 E. 3.3).</w:t>
      </w:r>
    </w:p>
    <w:p>
      <w:r>
        <w:t>Die Verjährung der nach altem Recht noch nicht verwirkten monatlichen Ansprüche richtet sich nach Art. 24 Abs. 1 ATSG (E. 3.1). Es können mithin die ab 1. Januar 2007 fälligen Leistungen eingefordert werden und nicht erst jene ab 1. Februar 2007, wie die beschwerdeführende IV-Stelle dafür hält.</w:t>
      </w:r>
    </w:p>
    <w:p>
      <w:r>
        <w:rPr>
          <w:b/>
        </w:rPr>
        <w:t>E. 4</w:t>
      </w:r>
    </w:p>
    <w:p>
      <w:r>
        <w:t>Bei diesem Verfahrensausgang rechtfertigt es sich, die Gerichtskosten vollumfänglich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