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9C_96/2010 vom 26. Februar 2010</w:t>
      </w:r>
    </w:p>
    <w:p>
      <w:r>
        <w:t>Bundesgericht, 2010-02-26, DE</w:t>
      </w:r>
    </w:p>
    <w:p>
      <w:r>
        <w:rPr>
          <w:b/>
        </w:rPr>
        <w:t xml:space="preserve">Quelle: </w:t>
      </w:r>
      <w:r>
        <w:t>https://mcp.opencaselaw.ch/entscheid/bger_9C_96_2010</w:t>
      </w:r>
    </w:p>
    <w:p>
      <w:r>
        <w:t>FR: TF 9C_96/2010 du 26 février 2010</w:t>
      </w:r>
    </w:p>
    <w:p>
      <w:r>
        <w:t>IT: TF 9C_96/2010 del 26 febbraio 2010</w:t>
      </w:r>
    </w:p>
    <w:p>
      <w:pPr>
        <w:pStyle w:val="Heading2"/>
      </w:pPr>
      <w:r>
        <w:t>Erwägungen</w:t>
      </w:r>
    </w:p>
    <w:p>
      <w:r>
        <w:rPr>
          <w:b/>
        </w:rPr>
        <w:t>E. 1</w:t>
      </w:r>
    </w:p>
    <w:p>
      <w:r>
        <w:t>Unter den Verfahrensbeteiligten ist zu Recht unbestritten, dass dem Beschwerdeführer aufgrund der vorliegenden Eintragungen in seinem individuellen Konto (IK) keine höhere als die verfügte Altersrente zusteht. Streitig ist hingegen, ob zusätzliche, im individuellen Konto bisher nicht erfasste Beitragszeiten zu berücksichtigen sind.</w:t>
      </w:r>
    </w:p>
    <w:p>
      <w:r>
        <w:rPr>
          <w:b/>
        </w:rPr>
        <w:t>E. 2</w:t>
      </w:r>
    </w:p>
    <w:p>
      <w:r>
        <w:t>Gemäss Art. 30ter Abs. 2 AHVG werden die von einem Arbeitnehmer erzielten Erwerbseinkommen, von welchen der Arbeitgeber die gesetzlichen Beiträge abgezogen hat, in das individuelle Konto (des Arbeitnehmers) eingetragen, selbst wenn der Arbeitgeber die entsprechenden Beiträge der Ausgleichskasse nicht entrichtet hat. Die gleiche Ordnung gilt auch dann, wenn Arbeitgeber und Arbeitnehmer eine Nettolohnvereinbarung getroffen haben, d.h.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 BGE 117 V 261 E. 3a S. 262 mit Hinweisen).</w:t>
      </w:r>
    </w:p>
    <w:p>
      <w:r>
        <w:t>Laut Art. 141 AHVV hat der Versicherte das Recht, bei jeder Ausgleichskasse, die für ihn ein individuelles Konto führt, einen Auszug über die darin gemachten Eintragungen unter Angabe allfälliger Arbeitgeber zu verlangen (Abs. 1). Versicherte können innert 30 Tagen seit Zustellung des Kontenauszuges bei der Ausgleichskasse eine Berichtigung verlangen (Abs. 2).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Diese Kontenbereinigung erstreckt sich alsdann auf die gesamte Beitragsdauer des Versicherten, betrifft also auch jene Beitragsjahre, für welche gemäss Art. 16 Abs. 1 AHVG jede Nachzahlung von Beiträgen ausgeschlossen ist ( BGE 117 V 261 E. 3a S. 262 f. mit Hinweisen).</w:t>
      </w:r>
    </w:p>
    <w:p>
      <w:r>
        <w:t>Die Vorinstanz hat zutreffend dargelegt, dass der laut Art. 141 Abs. 3 AHVV erforderliche volle Beweis gemäss BGE 117 V 261 E. 3d S. 265 nach den üblichen Beweisführungs- und Beweislastgrundsätzen der im Sozialversicherungsrecht geltenden Untersuchungsmaxime zu leisten ist. Dabei kommt allerdings der Mitwirkungspflicht des Betroffenen erhöhtes Gewicht zu, indem er von sich aus alles ihm Zumutbare zu unternehmen hat, um die Verwaltung oder den Richter in der Beschaffung des Beweismaterials zu unterstützen.</w:t>
      </w:r>
    </w:p>
    <w:p>
      <w:r>
        <w:rPr>
          <w:b/>
        </w:rPr>
        <w:t>E. 3</w:t>
      </w:r>
    </w:p>
    <w:p>
      <w:r>
        <w:t>Im Lichte vorstehender Grundsätze könnte eine Berichtigung im individuellen Konto des Beschwerdeführers nur dann vorgenommen werden, wenn der volle Beweis im Sinne von Art. 141 Abs. 3 AHVV gelänge, dass dem Versicherten mit Bezug auf die Beitragslücken von Januar bis Mai 1972 sowie von Januar 1979 bis Juni 1983 seitens des jeweiligen Arbeitgebers die gesetzlichen Beiträge vom Salär abgezogen wurden oder entsprechende Nettolohnvereinbarungen eingegangen worden waren ( Art. 30ter Abs. 2 AHVG ; BGE 117 V 261 E. 3a S. 262 mit Hinweisen). Der Beschwerdeführer verfügt diesbezüglich unbestrittenermassen über keine relevanten Unterlagen wie Lohnausweise, Lohnabrechnungen, Zahltagstäschchen usw. Ebenso wenig gibt es Anhaltspunkte, wonach noch anderweitige aussagekräftige Beweismittel (zum Beispiel sachbezügliche Firmendokumente) bestehen. Es ist demnach von Beweislosigkeit auszugehen, was sich zuungunsten des Beschwerdeführers auswirkt, weil er aus dem unbewiesen gebliebenen Sachverhalt Rechte ableiten will ( BGE 117 V 261 E. 3b S. 264 mit Hinweisen). Ob dem Versicherten im August 2005 ein Zusammenruf seiner individuellen Konten (ZIK) zugestellt wurde oder nicht, spielt dabei keine Rolle. An der dargelegten Betrachtungsweise ändert auch nichts, dass der Beschwerdeführer - entgegen der Auffassung der Vorinstanz - der ihm obliegenden Mitwirkungspflicht nachgekommen ist.</w:t>
      </w:r>
    </w:p>
    <w:p>
      <w:r>
        <w:t>Entfällt nach dem Gesagten eine Kontenberichtigung, muss es mit der verfügten, vorinstanzlich bestätigten Altersrente sein Bewenden haben.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