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960/2011 vom 29. Februar 2012</w:t>
      </w:r>
    </w:p>
    <w:p>
      <w:r>
        <w:t>Bundesgericht, 2012-02-29, DE</w:t>
      </w:r>
    </w:p>
    <w:p>
      <w:r>
        <w:rPr>
          <w:b/>
        </w:rPr>
        <w:t xml:space="preserve">Quelle: </w:t>
      </w:r>
      <w:r>
        <w:t>https://mcp.opencaselaw.ch/entscheid/bger_9C_960_2011</w:t>
      </w:r>
    </w:p>
    <w:p>
      <w:r>
        <w:t>FR: TF 9C 960/2011 du 29 février 2012</w:t>
      </w:r>
    </w:p>
    <w:p>
      <w:r>
        <w:t>IT: TF 9C 960/2011 del 29 febbraio 2012</w:t>
      </w:r>
    </w:p>
    <w:p>
      <w:pPr>
        <w:pStyle w:val="Heading2"/>
      </w:pPr>
      <w:r>
        <w:t>Regeste</w:t>
      </w:r>
    </w:p>
    <w:p>
      <w:r>
        <w:t>Invalidenversicherung | Invalidenversicherung</w:t>
      </w:r>
    </w:p>
    <w:p>
      <w:pPr>
        <w:pStyle w:val="Heading2"/>
      </w:pPr>
      <w:r>
        <w:t>Erwägungen</w:t>
      </w:r>
    </w:p>
    <w:p>
      <w:r>
        <w:rPr>
          <w:b/>
        </w:rPr>
        <w:t>E. 1</w:t>
      </w:r>
    </w:p>
    <w:p>
      <w:r>
        <w:t>Das kantonale Gericht trat auf die Beschwerde betreffend den vorliegend einzig streitigen Punkt der Rentenzahlungen während des Abklärungsverfahrens nicht ein mit der Begründung, der Beschwerdeführer habe erst nach Beschwerdeerhebung den Erlass einer Verfügung verlangt, weshalb es an einem Anfechtungsobjekt fehle. Im Sinne eines obiter dictum erwog die Vorinstanz, der mit der revisionsweise verfügten Rentenaufhebung verbundene Entzug der aufschiebenden Wirkung gelte bei Rückweisung der Sache an die Verwaltung auch noch für den Zeitraum dieses Abklärungsverfahrens bis zum Erlass der neuen Verwaltungsverfügung.</w:t>
      </w:r>
    </w:p>
    <w:p>
      <w:r>
        <w:rPr>
          <w:b/>
        </w:rPr>
        <w:t>E. 2</w:t>
      </w:r>
    </w:p>
    <w:p>
      <w:r>
        <w:t>Der Beschwerdeführer hält fest, die Beschwerdegegnerin habe bis dato keine Verfügung betreffend Nichtweiterausrichtung der Rente erlassen und rügt, darin liege eine Rechtsverweigerung. Der vorinstanzliche Nichteintretensentscheid verletzte seinen Anspruch auf rechtliches Gehör. Mit Urteil 9C_262/2011 vom 20. Juni 2011 habe das Bundesgericht festgehalten, dass die Verwaltung (recte: Vorinstanz) ohne einlässliche Prüfung eines Revisionsgrundes den Entscheid der Beschwerdegegnerin aufgehoben und festgestellt habe, die Akten seien insoweit nicht spruchreif. Die fehlende medizinische Abklärung der Beschwerdegegnerin bedeute offensichtlich eine missbräuchliche Provokation eines möglichst frühen Revisionszeitpunktes, weshalb der Entzug der aufschiebenden Wirkung ungerechtfertigt sei. Sodann bestünden nicht einmal ansatzweise Revisionsgründe, weshalb ein öffentliches Interesse an einer Auszahlung von Renten, die allenfalls nicht mehr zurückgefordert werden können, fehle.</w:t>
      </w:r>
    </w:p>
    <w:p>
      <w:r>
        <w:rPr>
          <w:b/>
        </w:rPr>
        <w:t>E. 3</w:t>
      </w:r>
    </w:p>
    <w:p>
      <w:r>
        <w:t>Nach den letztinstanzlich verbindlichen Feststellungen der Vorinstanz ersuchte der Beschwerdeführer die Beschwerdegegnerin am 28. Juli 2011 um Weiterausrichtung der Rente und entsprechende "Bestätigung". Die IV-Stelle verneinte mit Schreiben vom 16. August 2011 eine diesbezügliche Pflicht unter Hinweis auf die bundesgerichtliche Rechtsprechung. Gleichentags erhob der Versicherte Beschwerde an die Vorinstanz und beantragte u.a. die Weiterausrichtung der Rente. Erst zwei Tage später, am 18. August 2011, ersuchte er die Beschwerdegegnerin um Erlass einer entsprechenden Verfügung. Wenn das kantonale Gericht auf die Beschwerde nicht eintrat, soweit der Versicherte rügte, der Nichterlass einer - erst nach Beschwerdeerhebung verlangten - Verfügung stelle eine Rechtsverweigerung dar, liegt darin keine Bundesrechtswidrigkeit, namentlich keine Verletzung des Gehörsanspruches. Die Darstellung in der Beschwerde Ziff. 3 S. 3 f. ist denn auch insoweit unvollständig, als zwar der Geschehensablauf nachgezeichnet, aber nicht erwähnt wird, dass die Beschwerdeerhebung bereits am 16. August 2011 erfolgt war. Damit ist die Beschwerde gegen den vorinstanzlichen Nichteintretensentscheid unbegründet. Zu den beanstandeten vorinstanzlichen Erwägungen hinsichtlich des Entzugs der aufschiebenden Wirkung ist, da nicht Anfechtungsobjekt, nicht Stellung zu beziehen.</w:t>
      </w:r>
    </w:p>
    <w:p>
      <w:r>
        <w:rPr>
          <w:b/>
        </w:rPr>
        <w:t>E. 4</w:t>
      </w:r>
    </w:p>
    <w:p>
      <w:r>
        <w:t>Selbst wenn der Beschwerdeführer bei Erhebung der vorinstanzlichen Beschwerde am 16. August 2011 die Rentenleistungen nicht mehr erhalten hätte (was gemäss seinen Ausführungen in jener Rechtsschrift S. 5 Ziff. 8 3. Satz indes nicht zutraf, wonach er "die nach wie vor mit rechtskräftiger Verfügung festgestellte ganze IV-Rente" noch erhalte), bliebe dies ohne Einfluss auf die Beurteilung der fehlenden Erfolgschancen seiner letztinstanzlichen Beschwerde gegen den bundesrechtskonformen vorinstanzlichen Nichteintretensentscheid (E. 3 hievor). Für eine Wiedererwägung des Zwischenentscheides vom 12. Januar 2012 bleibt kein Raum.</w:t>
      </w:r>
    </w:p>
    <w:p>
      <w:r>
        <w:rPr>
          <w:b/>
        </w:rPr>
        <w:t>E. 5</w:t>
      </w:r>
    </w:p>
    <w:p>
      <w:r>
        <w:t>Die im Sinne von Art. 109 Abs. 2 lit. a BGG offensichtlich unbegründete Beschwerde ist im vereinfachten Verfahren abzuweisen.</w:t>
      </w:r>
    </w:p>
    <w:p>
      <w:r>
        <w:rPr>
          <w:b/>
        </w:rPr>
        <w:t>E. 6</w:t>
      </w:r>
    </w:p>
    <w:p>
      <w:r>
        <w:t>Die Gerichtskosten werden dem Beschwerdeführer als unterliegender Partei auferlegt ( Art. 66 Abs. 1 BGG ). Wie eingangs erwähnt, wurde sein Gesuch um unentgeltliche Rechtspflege mit Zwischenentscheid vom 12. Januar 2012 zufolge Aussichtslosigkeit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