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9C_946/2015 vom 24. Dezember 2015</w:t>
      </w:r>
    </w:p>
    <w:p>
      <w:r>
        <w:t>Bundesgericht, 2015-12-24, FR</w:t>
      </w:r>
    </w:p>
    <w:p>
      <w:r>
        <w:rPr>
          <w:b/>
        </w:rPr>
        <w:t xml:space="preserve">Quelle: </w:t>
      </w:r>
      <w:r>
        <w:t>https://mcp.opencaselaw.ch/entscheid/bger_9C_946_2015</w:t>
      </w:r>
    </w:p>
    <w:p>
      <w:r>
        <w:t>FR: TF 9C_946/2015 du 24 décembre 2015</w:t>
      </w:r>
    </w:p>
    <w:p>
      <w:r>
        <w:t>IT: TF 9C_946/2015 del 24 dicembre 2015</w:t>
      </w:r>
    </w:p>
    <w:p>
      <w:pPr>
        <w:pStyle w:val="Heading2"/>
      </w:pPr>
      <w:r>
        <w:t>Volltext</w:t>
      </w:r>
    </w:p>
    <w:p>
      <w:r>
        <w:t>Bundesgericht</w:t>
      </w:r>
    </w:p>
    <w:p>
      <w:r>
        <w:t>Tribunal fédéral</w:t>
      </w:r>
    </w:p>
    <w:p>
      <w:r>
        <w:t>Tribunale federale</w:t>
      </w:r>
    </w:p>
    <w:p>
      <w:r>
        <w:t>Tribunal federal</w:t>
      </w:r>
    </w:p>
    <w:p>
      <w:r>
        <w:t>{T 0/2}</w:t>
      </w:r>
    </w:p>
    <w:p>
      <w:r>
        <w:t>9C_946/2015</w:t>
      </w:r>
    </w:p>
    <w:p>
      <w:r>
        <w:t>Arrêt du 24 décembre 2015</w:t>
      </w:r>
    </w:p>
    <w:p>
      <w:r>
        <w:t>IIe Cour de droit social</w:t>
      </w:r>
    </w:p>
    <w:p>
      <w:r>
        <w:t>Composition</w:t>
      </w:r>
    </w:p>
    <w:p>
      <w:r>
        <w:t>M. le Juge fédéral Meyer, en qualité de juge unique.</w:t>
      </w:r>
    </w:p>
    <w:p>
      <w:r>
        <w:t>Greffier : M. Piguet.</w:t>
      </w:r>
    </w:p>
    <w:p>
      <w:r>
        <w:t>Participants à la procédure</w:t>
      </w:r>
    </w:p>
    <w:p>
      <w:r>
        <w:t>A.________,</w:t>
      </w:r>
    </w:p>
    <w:p>
      <w:r>
        <w:t>recourante,</w:t>
      </w:r>
    </w:p>
    <w:p>
      <w:r>
        <w:t>contre</w:t>
      </w:r>
    </w:p>
    <w:p>
      <w:r>
        <w:t>Office de l'assurance-invalidité du canton de Fribourg, route du Mont-Carmel 5, 1762 Givisiez,</w:t>
      </w:r>
    </w:p>
    <w:p>
      <w:r>
        <w:t>intimé.</w:t>
      </w:r>
    </w:p>
    <w:p>
      <w:r>
        <w:t>Objet</w:t>
      </w:r>
    </w:p>
    <w:p>
      <w:r>
        <w:t>Assurance-invalidité,</w:t>
      </w:r>
    </w:p>
    <w:p>
      <w:r>
        <w:t>recours contre le jugement du Tribunal cantonal du canton de Fribourg, Cour des assurances sociales,</w:t>
      </w:r>
    </w:p>
    <w:p>
      <w:r>
        <w:t>du 11 novembre 2015.</w:t>
      </w:r>
    </w:p>
    <w:p>
      <w:r>
        <w:t>Considérant :</w:t>
      </w:r>
    </w:p>
    <w:p>
      <w:r>
        <w:t>que par décision du 5 mars 2014, l'Office de l'assurance-invalidité du canton de Fribourg a rejeté la demande de prestations de l'assurance-invalidité déposée par A.________,</w:t>
      </w:r>
    </w:p>
    <w:p>
      <w:r>
        <w:t>que par jugement du 11 novembre 2015, la II</w:t>
      </w:r>
    </w:p>
    <w:p>
      <w:r>
        <w:t>e Cour des assurances sociales du Tribunal cantonal du canton de Fribourg a rejeté le recours formé par l'assurée,</w:t>
      </w:r>
    </w:p>
    <w:p>
      <w:r>
        <w:t>que par acte du 16 décembre 2015, A.________ a interjeté un recours contre ce jugement devant le Tribunal fédéral,</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 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qu'aucun fait nouveau ni preuve nouvelle ne peut être présenté en procédure fédérale à moins de résulter de la décision de l'autorité précédente ( art. 99 al. 1 LTF ),</w:t>
      </w:r>
    </w:p>
    <w:p>
      <w:r>
        <w:t>que l'objet du litige porté devant la Cour de céans concerne le droit de la recourante à une rente de l'assurance-invalidité, singulièrement la question de savoir si c'est à bon droit que la juridiction cantonale a considéré, sur la base des moyens de preuve à sa disposition, que la recourante ne présentait aucune atteinte susceptible de restreindre notablement sa capacité de travail,</w:t>
      </w:r>
    </w:p>
    <w:p>
      <w:r>
        <w:t>que, la recourante se plaint en substance d'une instruction insuffisante de son dossier, grief qui s'appuie sur une description de ses antécédents médicaux et personnels des vingt dernières années,</w:t>
      </w:r>
    </w:p>
    <w:p>
      <w:r>
        <w:t>que ce faisant, elle n'expose pas, fût-ce de manière succincte, en quoi le jugement rendu par le Tribunal cantonal du canton de Fribourg serait contraire au droit fédéral ou reposerait sur une appréciation manifestement inexacte des faits,</w:t>
      </w:r>
    </w:p>
    <w:p>
      <w:r>
        <w:t>qu'elle n'indique en particulier pas les faits essentiels et pertinents dont la juridiction de première instance aurait omis de tenir compte dans le cadre de son appréciation,</w:t>
      </w:r>
    </w:p>
    <w:p>
      <w:r>
        <w:t>que le présent recours ne satisfait donc manifestement pas aux exigences de motivation prévues à l' art. 42 al. 1 et 2 LTF ,</w:t>
      </w:r>
    </w:p>
    <w:p>
      <w:r>
        <w:t>que l'octroi d'une prolongation de délai afin de permettre à la recourante de compléter son recours n'entre par ailleurs pas en considération (art. 47 al. 1 et 100 al. 1 LTF),</w:t>
      </w:r>
    </w:p>
    <w:p>
      <w:r>
        <w:t>que pour ces motifs, le recours doit être déclaré irrecevable et traité selon la procédure simplifiée prévue à l' art. 108 al. 1 let. a et b LTF ,</w:t>
      </w:r>
    </w:p>
    <w:p>
      <w:r>
        <w:t>qu'au vu de l'irrecevabilité manifeste du recours, il n'y a pas lieu de donner suite à la demande d'assistance judiciaire de la recourante en tant qu'elle tend à la dispense des frais judiciaires et à la désignation d'un avocat d'office (cf. art. 64 al. 2 LTF ; arrêt 2D_3/2011 du 20 avril 2011 consid. 2.4),</w:t>
      </w:r>
    </w:p>
    <w:p>
      <w:r>
        <w:t>que vu les circonstances, il y a exceptionnellement lieu de renoncer à percevoir des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à l'Office fédéral des assurances sociales.</w:t>
      </w:r>
    </w:p>
    <w:p>
      <w:r>
        <w:t>Lucerne, le 24 décembre 2015</w:t>
      </w:r>
    </w:p>
    <w:p>
      <w:r>
        <w:t>Au nom de la IIe Cour de droit social</w:t>
      </w:r>
    </w:p>
    <w:p>
      <w:r>
        <w:t>du Tribunal fédéral suisse</w:t>
      </w:r>
    </w:p>
    <w:p>
      <w:r>
        <w:t>Le Juge unique : Meyer</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