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923/2009 vom 10. Mai 2010</w:t>
      </w:r>
    </w:p>
    <w:p>
      <w:r>
        <w:t>Bundesgericht, 2010-05-10, FR</w:t>
      </w:r>
    </w:p>
    <w:p>
      <w:r>
        <w:rPr>
          <w:b/>
        </w:rPr>
        <w:t xml:space="preserve">Quelle: </w:t>
      </w:r>
      <w:r>
        <w:t>https://mcp.opencaselaw.ch/entscheid/bger_9C_923_2009</w:t>
      </w:r>
    </w:p>
    <w:p>
      <w:r>
        <w:t>FR: TF 9C 923/2009 du 10 mai 2010</w:t>
      </w:r>
    </w:p>
    <w:p>
      <w:r>
        <w:t>IT: TF 9C 923/2009 del 10 maggio 2010</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 249 consid. 1.2.1 p. 252).</w:t>
      </w:r>
    </w:p>
    <w:p>
      <w:r>
        <w:rPr>
          <w:b/>
        </w:rPr>
        <w:t>E. 2.1</w:t>
      </w:r>
    </w:p>
    <w:p>
      <w:r>
        <w:t>En dérogation à l' art. 61 let. a LPGA - qui consacre le principe de la gratuité du contentieux des assurances sociales au niveau cantonal -, l' art. 69 al. 1bis LAI (introduit par la modification de la LAI du 16 décembre 2005, entrée en vigueur le 1er juillet 2006 [RO 2006 2003, 2006])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w:t>
      </w:r>
    </w:p>
    <w:p>
      <w:r>
        <w:rPr>
          <w:b/>
        </w:rPr>
        <w:t>E. 2.2</w:t>
      </w:r>
    </w:p>
    <w:p>
      <w:r>
        <w:t>Selon l'art. 47 al. 2 de la loi sur la procédure administrative du 28 octobre 2008 (LPA-VD; RSV 173.36), la partie recourante est en principe tenue de fournir une avance de frais en procédure de recours administratif et de recours de droit administratif (1ère phrase). L'autorité peut y renoncer si des circonstances particulières l'exigent (2e phrase).</w:t>
      </w:r>
    </w:p>
    <w:p>
      <w:r>
        <w:rPr>
          <w:b/>
        </w:rPr>
        <w:t>E. 2.3</w:t>
      </w:r>
    </w:p>
    <w:p>
      <w:r>
        <w:t>Le canton de Vaud a confié au Bureau de l'assistance judiciaire le soin de statuer sur les demandes d'assistance judiciaire pour les procédures de recours devant le Tribunal cantonal ( art. 18 al. 4 LPA -VD), notamment dans le domaine des assurances sociales ( art. 2 al. 1 let . c LPA-VD). Selon l'art. 8 de la loi sur l'assistance judiciaire en matière civile du 24 novembre 1981 (LAJ-VD; RSV 173.81), applicable en vertu du renvoi de l' art. 18 al. 5 LPA -VD, lorsque la sauvegarde des intérêts en jeu ne souffre aucun retard et qu'il n'est pas possible d'obtenir en temps utile une décision du Bureau, une partie peut demander au juge compétent le bénéfice de l'assistance judiciaire pour les premières opérations du procès ou pour une opération déterminée. Elle doit rendre plausible que ses moyens ne lui permettent pas de procéder à ses frais, qu'il y a urgence et que sa cause est bien fondée (al. 1). En portant sa décision à la connaissance de la partie, le juge lui impartit un délai, qui peut être prolongé en cas de nécessité, pour requérir une décision du Bureau (al. 2).</w:t>
      </w:r>
    </w:p>
    <w:p>
      <w:r>
        <w:rPr>
          <w:b/>
        </w:rPr>
        <w:t>E. 3</w:t>
      </w:r>
    </w:p>
    <w:p>
      <w:r>
        <w:t>La Cour des assurances sociales du Tribunal cantonal a estimé que la recourante n'avait fait valoir en l'espèce aucune cause d'empêchement (impossibilité, force majeure ou erreur excusable) qui aurait justifié la restitution du délai de paiement de l'avance de frais. Qui plus est, elle avait été informée des conséquences du défaut et de la possibilité de demander une prolongation de délai. Si elle entendait obtenir l'assistance judiciaire, il lui appartenait de déposer la décision du Bureau de l'assistance judiciaire dans le délai imparti ou de demander la prolongation de ce délai si elle n'avait pas encore reçu cette décision. Le caractère rétroactif de la décision d'octroi de l'assistance judiciaire était par ailleurs sans incidence, dès lors que la restitution du délai fixé par l'autorité judiciaire ne relevait pas de la compétence de l'autorité administrative.</w:t>
      </w:r>
    </w:p>
    <w:p>
      <w:r>
        <w:rPr>
          <w:b/>
        </w:rPr>
        <w:t>E. 4</w:t>
      </w:r>
    </w:p>
    <w:p>
      <w:r>
        <w:t>Parmi les griefs soulevés, la recourante reproche notamment à la Cour des assurances sociales du Tribunal cantonal d'avoir fait preuve de formalisme excessif constitutif d'un déni de justice, en ne tenant pas compte de la décision du Bureau de l'assistance judiciaire du 18 juin 2009 qui prenait effet rétroactivement le 15 mai 2009.</w:t>
      </w:r>
    </w:p>
    <w:p>
      <w:r>
        <w:rPr>
          <w:b/>
        </w:rPr>
        <w:t>E. 4.1.1</w:t>
      </w:r>
    </w:p>
    <w:p>
      <w:r>
        <w:t>Selon la jurisprudence, il y a formalisme excessif, constitutif d'un déni de justice formel prohibé par les art. 29 al. 1 Cst. et 6 par. 1 CEDH,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134 II 244 consid. 2.4.2 p. 248; 130 V 177 consid. 5.4.1 p. 183; 128 II 139 consid. 2a p. 142 et les références citées; voir également CHRISTOPH GRABENWARTER, Europäische Menschenrechtskonvention, 4e éd. 2009, n. 51 p. 357; arrêts Golder contre Royaume-Uni du 21 février 1975, série A n° 18, par. 35; Société Anonyme "Sotiris et Nikos Koutras ATTEE" contre Grèce du 16 novembre 2000, Recueil 2000-XII, par. 20 ss).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 1C_85/2007 du 6 septembre 2007 consid. 3.2).</w:t>
      </w:r>
    </w:p>
    <w:p>
      <w:r>
        <w:rPr>
          <w:b/>
        </w:rPr>
        <w:t>E. 4.1.2</w:t>
      </w:r>
    </w:p>
    <w:p>
      <w:r>
        <w:t>Selon l' art. 29 al. 3 Cst. ,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L'assistance judiciaire consiste à rendre possible également à la personne indigente l'accès aux tribunaux et la défense convenable de ses droits de partie ( ATF 131 I 350 consid. 3.1 p. 355, 120 Ia 14 consid. 3d p. 16; STEFAN MEICHSSNER, Das Grundrecht auf unentgeltliche Rechtspflege [Art. 29 Abs. 3 BV], 2008, p. 5). L' art. 29 al. 3 Cst. ne vise qu'à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 ATF 122 I 203 consid. 2e p. 207). Dans le domaine des assurances sociales (cf. art. 2 LPGA ), le droit à l'assistance judiciaire en procédure cantonale est expressément inscrit à l' art. 61 let . f LPGA.</w:t>
      </w:r>
    </w:p>
    <w:p>
      <w:r>
        <w:rPr>
          <w:b/>
        </w:rPr>
        <w:t>E. 4.1.3</w:t>
      </w:r>
    </w:p>
    <w:p>
      <w:r>
        <w:t>Selon la jurisprudence, l'assistance judiciaire déploie ses effets à partir de la présentation de la requête déposée en même temps que la demande au fond, sans égard à la date de la décision portant octroi de l'assistance ( ATF 120 Ia 14 consid. 3f p. 17; 122 I 203 consid. 2c p. 205 et 322 consid. 3b p. 326; voir également art. 4 al. 1 LAJ /VD).</w:t>
      </w:r>
    </w:p>
    <w:p>
      <w:r>
        <w:rPr>
          <w:b/>
        </w:rPr>
        <w:t>E. 4.2</w:t>
      </w:r>
    </w:p>
    <w:p>
      <w:r>
        <w:t>Le droit vaudois de procédure est particulier, en ce sens qu'il a confié au Bureau de l'assistance judiciaire, une autorité administrative indépendante de l'autorité judiciaire, le soin de statuer sur les demandes d'assistance judiciaire déposées dans le cadre d'une procédure de recours devant le Tribunal cantonal. Curieusement, le droit cantonal ne prévoit aucune coordination des procédures de fond et en matière d'assistance judiciaire (cf. art. 8 LAJ /VD). Pourtant, la question de l'assistance judiciaire est intrinsèquement liée à la procédure au fond, puisque son octroi dépend de l'appréciation des chances de succès du procès par rapport à la situation juridique concrète ( art. 18 al. 1 LPA /VD et 1 al. 2 let. b LAJ/VD; sur la notion de chances de succès, ATF 133 III 614 consid. 5 p. 616; 129 I 129 consid. 2.3.1 p. 135). Cela étant, il n'est pas nécessaire d'examiner si le fait de confier à une autorité administrative indépendante de l'autorité judiciaire le soin de statuer sur les demandes d'assistance judiciaire est, dans son principe, conforme au droit fédéral.</w:t>
      </w:r>
    </w:p>
    <w:p>
      <w:r>
        <w:rPr>
          <w:b/>
        </w:rPr>
        <w:t>E. 4.3</w:t>
      </w:r>
    </w:p>
    <w:p>
      <w:r>
        <w:t>Comme on l'a déjà vu, le droit à l'assistance judiciaire doit permettre de garantir l'accès effectif à la justice pour tous. Dans ces conditions, le juge du fond ne peut faire abstraction du dépôt d'une demande d'assistance judiciaire et des effets d'une décision en la matière, au motif que le traitement de celle-ci relèverait de la compétence d'une autorité administrative. Dans la mesure où une telle requête a pour but de permettre à une partie dans le besoin d'agir en justice et de sauvegarder ses droits de manière appropriée, le droit cantonal ne saurait imposer des obstacles de nature procédurale à la réalisation de ce droit. Si la requête a été déposée en temps utile, soit dans le délai fixé pour procéder à l'avance de frais, et que les conditions légales du droit à l'assistance judiciaire sont remplies, le requérant doit être autorisé à poursuivre la procédure au fond. Le fait d'exiger de celui-ci, dans l'attente de la décision du Bureau de l'assistance judiciaire, qu'il dépose préalablement une requête d'assistance judiciaire devant le juge du fond ( art. 8 al. 1 LAJ /VD) ou qu'il forme devant ce juge une requête formelle de prolongation du délai de paiement de l'avance de frais ( art. 21 al. 2 LPA /VD) constitue un formalisme excessif qui entrave de manière inadmissible l'accès aux tribunaux des personnes indigentes et qui n'est justifié par aucun intérêt digne de protection (voir également Christian Favre, L'assistance judiciaire gratuite en droit suisse, 1989, p. 76). Il suit de là que la péremption du droit de recourir, faute d'avoir obtenu l'assistance judiciaire à temps ou d'avoir requis une prolongation de délai dans l'attente de celle-ci, n'est pas compatible avec les art. 6 par. 1 CEDH et 29 al. 1 et 3 Cst.</w:t>
      </w:r>
    </w:p>
    <w:p>
      <w:r>
        <w:rPr>
          <w:b/>
        </w:rPr>
        <w:t>E. 4.4</w:t>
      </w:r>
    </w:p>
    <w:p>
      <w:r>
        <w:t>Ce nonobstant, la recourante aurait dû en tout état de cause bénéficier de la protection de sa bonne foi (cf. ATF 131 II 627 consid. 6.1 p. 636 et les références). L'invitation à procéder à l'avance de frais du 30 avril 2009 contenait les indications suivantes: Le délai d'avance de frais peut être prolongé sur requête. L'assistance judiciaire peut être accordée à certaines conditions; la demande doit être présentée au Bureau de l'assistance judiciaire, case postale, 1014 Lausanne. La Cour des assurances sociales ne saurait être suivie lorsqu'elle estime que la recourante a été informée des conséquences du défaut de paiement de l'avance de frais imparti et de la possibilité de demander une prolongation de délai. La possibilité de déposer une demande d'assistance judiciaire pouvait raisonnablement être comprise comme une alternative à une demande de prolongation de délai. Comme le relève la recourante, rien ne permettait alors de penser que le dépôt d'une telle demande n'entraînait pas la suspension du délai pour procéder au paiement de l'avance de frais. Dans la mesure où la demande d'assistance judiciaire tendait également à la prise en charge des frais de procédure, un tel raisonnement n'avait rien d'insolite. Il convient d'ajouter au préjudice de la Cour des assurances sociales que son courrier du 30 avril 2009 ne précisait pas que le dépôt d'une requête d'assistance judiciaire n'emportait pas d'effet suspensif ou qu'une demande d'assistance judiciaire provisoire devait être déposée à titre préventif devant le juge compétent.</w:t>
      </w:r>
    </w:p>
    <w:p>
      <w:r>
        <w:rPr>
          <w:b/>
        </w:rPr>
        <w:t>E. 4.5</w:t>
      </w:r>
    </w:p>
    <w:p>
      <w:r>
        <w:t>Par décision du Bureau de l'assistance judiciaire du 18 juin 2009, la recourante s'est vue accorder à compter du 15 mai 2009 l'assistance judiciaire pour la procédure en cours devant la Cour des assurances sociales du Tribunal cantonal. Dans la mesure où cette décision déployait ses effets avant l'échéance du délai de paiement de l'avance de frais fixé au 2 juin 2009, la recourante aurait dû être libérée dudit paiement. Dans ces conditions, le recours doit être admis et le jugement attaqué annulé, sans qu'il ne soit nécessaire d'examiner les autres griefs soulevés par la recourante portant sur l'application arbitraire du droit cantonal de procédure. La cause doit être renvoyée à la juridiction cantonale pour qu'elle statue sur le fond du litige.</w:t>
      </w:r>
    </w:p>
    <w:p>
      <w:r>
        <w:rPr>
          <w:b/>
        </w:rPr>
        <w:t>E. 5</w:t>
      </w:r>
    </w:p>
    <w:p>
      <w:r>
        <w:t>Le présent arrêt sera rendu sans frais ( art. 66 al. 1 et 4 LTF ). La recourante, représentée par un avocat, a été contrainte de recourir au Tribunal fédéral en raison de la carence de l'autorité cantonale. Dans ces circonstances, il sied de lui allouer des dépens à la charge du canton de Vaud ( ATF 129 V 335 consid. 4 p.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