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9C_912/2013 vom 30. Januar 2014</w:t>
      </w:r>
    </w:p>
    <w:p>
      <w:r>
        <w:t>Bundesgericht, 2014-01-30, DE</w:t>
      </w:r>
    </w:p>
    <w:p>
      <w:r>
        <w:rPr>
          <w:b/>
        </w:rPr>
        <w:t xml:space="preserve">Quelle: </w:t>
      </w:r>
      <w:r>
        <w:t>https://mcp.opencaselaw.ch/entscheid/bger_9C_912_2013</w:t>
      </w:r>
    </w:p>
    <w:p>
      <w:r>
        <w:t>FR: TF 9C_912/2013 du 30 janvier 2014</w:t>
      </w:r>
    </w:p>
    <w:p>
      <w:r>
        <w:t>IT: TF 9C_912/2013 del 30 gennaio 2014</w:t>
      </w:r>
    </w:p>
    <w:p>
      <w:pPr>
        <w:pStyle w:val="Heading2"/>
      </w:pPr>
      <w:r>
        <w:t>Volltext</w:t>
      </w:r>
    </w:p>
    <w:p>
      <w:r>
        <w:t>Bundesgericht</w:t>
      </w:r>
    </w:p>
    <w:p>
      <w:r>
        <w:t>Tribunal fédéral</w:t>
      </w:r>
    </w:p>
    <w:p>
      <w:r>
        <w:t>Tribunale federale</w:t>
      </w:r>
    </w:p>
    <w:p>
      <w:r>
        <w:t>Tribunal federal</w:t>
      </w:r>
    </w:p>
    <w:p>
      <w:r>
        <w:t>{T 0/2}</w:t>
      </w:r>
    </w:p>
    <w:p>
      <w:r>
        <w:t>9C_912/2013</w:t>
      </w:r>
    </w:p>
    <w:p>
      <w:r>
        <w:t>Urteil vom 30. Januar 2014</w:t>
      </w:r>
    </w:p>
    <w:p>
      <w:r>
        <w:t>II. sozialrechtliche Abteilung</w:t>
      </w:r>
    </w:p>
    <w:p>
      <w:r>
        <w:t>Besetzung</w:t>
      </w:r>
    </w:p>
    <w:p>
      <w:r>
        <w:t>Bundesrichter Meyer, als Einzelrichter,</w:t>
      </w:r>
    </w:p>
    <w:p>
      <w:r>
        <w:t>Gerichtsschreiberin Bollinger Hammerle.</w:t>
      </w:r>
    </w:p>
    <w:p>
      <w:r>
        <w:t>Verfahrensbeteiligte</w:t>
      </w:r>
    </w:p>
    <w:p>
      <w:r>
        <w:t>T.________,</w:t>
      </w:r>
    </w:p>
    <w:p>
      <w:r>
        <w:t>Beschwerdeführer,</w:t>
      </w:r>
    </w:p>
    <w:p>
      <w:r>
        <w:t>gegen</w:t>
      </w:r>
    </w:p>
    <w:p>
      <w:r>
        <w:t>Ausgleichskasse des Kantons Bern , Abteilung Leistungen, Chutzenstrasse 10, 3007 Bern,</w:t>
      </w:r>
    </w:p>
    <w:p>
      <w:r>
        <w:t>Beschwerdegegnerin.</w:t>
      </w:r>
    </w:p>
    <w:p>
      <w:r>
        <w:t>Gegenstand</w:t>
      </w:r>
    </w:p>
    <w:p>
      <w:r>
        <w:t>Ergänzungsleistung zur AHV/IV,</w:t>
      </w:r>
    </w:p>
    <w:p>
      <w:r>
        <w:t>Beschwerde gegen den Entscheid des Verwaltungsgerichts des Kantons Bern, Sozialversicherungsrechtliche Abteilung, vom 25. November 2013.</w:t>
      </w:r>
    </w:p>
    <w:p>
      <w:r>
        <w:t>Nach Einsicht</w:t>
      </w:r>
    </w:p>
    <w:p>
      <w:r>
        <w:t>in die Beschwerde vom 11. Dezember 2013 (Poststempel) gegen den Entscheid des Verwaltungsgerichts des Kantons Bern, Sozialversicherungsrechtliche Abteilung, vom 25. November 2013, mit welchem das kantonale Gericht die Beschwerde des T.________ vom 26. September 2013 betreffend Rechtsverzögerung abwies,</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mit anderen Worten in der Beschwerdeschrift auf die Erwägungen des angefochtenen Entscheids einzugehen und im Einzelnen zu zeigen ist, welche Vorschriften und warum sie von der Vorinstanz verletzt worden sind ( BGE 133 IV 286 E. 1.4 S. 287),</w:t>
      </w:r>
    </w:p>
    <w:p>
      <w:r>
        <w:t>dass Streit- und Anfechtungsgegenstand einzig die Rechtsverzögerung bildet, während darüber hinausgehende (materielle) Ausführungen und Anträge zum vornherein nicht gehört werden können (z.B. Urteil 9C_168/2012 vom 29. Februar 2012),</w:t>
      </w:r>
    </w:p>
    <w:p>
      <w:r>
        <w:t>dass der Beschwerdeführer in keiner Weise begründet, inwiefern die vorinstanzliche Verneinung einer Rechtsverzögerung bundesrechtswidrig wäre (vgl. Art. 106 Abs. 2 BGG ) und er sich somit nicht in der gesetzlich geforderten Weise mit den Erwägungen des kantonalen Gerichts befasst,</w:t>
      </w:r>
    </w:p>
    <w:p>
      <w:r>
        <w:t>dass seinen Ausführungen insbesondere nicht entnommen werden kann, inwiefern die Sachverhaltsfeststellung im Sinne von Art. 97 Abs. 1 BGG - soweit überhaupt beanstandet - qualifiziert unzutreffend (unhaltbar, willkürlich; BGE 135 II 145 E. 8.1 S. 153; Urteil 9C_607/2012 vom 17. April 2013 E. 5.2) und die darauf beruhenden Erwägungen rechtsfehlerhaft sein sollen,</w:t>
      </w:r>
    </w:p>
    <w:p>
      <w:r>
        <w:t>dass deshalb im vereinfachten Verfahren nach Art. 108 Abs. 1 lit. a und b und Abs. 2 BGG auf die Beschwerde nicht einzutreten ist und in Anwendung von Art. 66 Abs. 1 Satz 2 BGG auf die Erhebung von Gerichtskosten verzichtet wird,</w:t>
      </w:r>
    </w:p>
    <w:p>
      <w:r>
        <w:t>erkennt der Einzelrichter:</w:t>
      </w:r>
    </w:p>
    <w:p>
      <w:r>
        <w:t>1.</w:t>
      </w:r>
    </w:p>
    <w:p>
      <w:r>
        <w:t>Auf die Beschwerde wird nicht eingetreten.</w:t>
      </w:r>
    </w:p>
    <w:p>
      <w:r>
        <w:t>2.</w:t>
      </w:r>
    </w:p>
    <w:p>
      <w:r>
        <w:t>Es werden keine Gerichtskosten erhoben.</w:t>
      </w:r>
    </w:p>
    <w:p>
      <w:r>
        <w:t>3.</w:t>
      </w:r>
    </w:p>
    <w:p>
      <w:r>
        <w:t>Dieses Urteil wird den Parteien, dem Verwaltungsgericht des Kantons Bern, Sozialversicherungsrechtliche Abteilung, und dem Bundesamt für Sozialversicherungen schriftlich mitgeteilt.</w:t>
      </w:r>
    </w:p>
    <w:p>
      <w:r>
        <w:t>Luzern, 30. Januar 2014</w:t>
      </w:r>
    </w:p>
    <w:p>
      <w:r>
        <w:t>Im Namen der II. sozialrechtlichen Abteilung</w:t>
      </w:r>
    </w:p>
    <w:p>
      <w:r>
        <w:t>des Schweizerischen Bundesgerichts</w:t>
      </w:r>
    </w:p>
    <w:p>
      <w:r>
        <w:t>Der Einzelrichter: Meyer</w:t>
      </w:r>
    </w:p>
    <w:p>
      <w:r>
        <w:t>Die Gerichtsschreiberin: Bollinger Hammerle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