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9C_90/2018 vom 6. Februar 2018</w:t>
      </w:r>
    </w:p>
    <w:p>
      <w:r>
        <w:t>Bundesgericht, 2018-02-06, DE</w:t>
      </w:r>
    </w:p>
    <w:p>
      <w:r>
        <w:rPr>
          <w:b/>
        </w:rPr>
        <w:t xml:space="preserve">Quelle: </w:t>
      </w:r>
      <w:r>
        <w:t>https://mcp.opencaselaw.ch/entscheid/bger_9C_90_2018</w:t>
      </w:r>
    </w:p>
    <w:p>
      <w:r>
        <w:t>FR: TF 9C_90/2018 du 6 février 2018</w:t>
      </w:r>
    </w:p>
    <w:p>
      <w:r>
        <w:t>IT: TF 9C_90/2018 del 6 febbraio 2018</w:t>
      </w:r>
    </w:p>
    <w:p>
      <w:pPr>
        <w:pStyle w:val="Heading2"/>
      </w:pPr>
      <w:r>
        <w:t>Volltext</w:t>
      </w:r>
    </w:p>
    <w:p>
      <w:r>
        <w:t>Bundesgericht</w:t>
      </w:r>
    </w:p>
    <w:p>
      <w:r>
        <w:t>Tribunal fédéral</w:t>
      </w:r>
    </w:p>
    <w:p>
      <w:r>
        <w:t>Tribunale federale</w:t>
      </w:r>
    </w:p>
    <w:p>
      <w:r>
        <w:t>Tribunal federal</w:t>
      </w:r>
    </w:p>
    <w:p>
      <w:r>
        <w:t>9C_90/2018</w:t>
      </w:r>
    </w:p>
    <w:p>
      <w:r>
        <w:t>Urteil vom 6. Februar 2018</w:t>
      </w:r>
    </w:p>
    <w:p>
      <w:r>
        <w:t>II. sozialrechtliche Abteilung</w:t>
      </w:r>
    </w:p>
    <w:p>
      <w:r>
        <w:t>Besetzung</w:t>
      </w:r>
    </w:p>
    <w:p>
      <w:r>
        <w:t>Bundesrichterin Pfiffner, Präsidentin,</w:t>
      </w:r>
    </w:p>
    <w:p>
      <w:r>
        <w:t>Gerichtsschreiberin Oswald.</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21. November 2017 (IV.2016.00733).</w:t>
      </w:r>
    </w:p>
    <w:p>
      <w:r>
        <w:t>Nach Einsicht</w:t>
      </w:r>
    </w:p>
    <w:p>
      <w:r>
        <w:t>in die Beschwerde vom 23. Januar 2018 (Poststempel) gegen den Entscheid des Sozialversicherungsgerichts des Kantons Zürich vom 21. November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der Eingabe vom 23. Januar 2018 keine inhaltliche Auseinandersetzung mit der entscheidwesentlichen Erwägung der Vorinstanz zu entnehmen ist, wonach das psychiatrischen Gutachten vom 8. April 2016 die Kriterien für beweiskräftige ärztliche Entscheidungsgrundlagen erfülle und gestützt darauf das Vorliegen eines invalidisierenden Gesundheitsschadens zu verneinen sei,</w:t>
      </w:r>
    </w:p>
    <w:p>
      <w:r>
        <w:t>dass der Beschwerdeführer insbesondere nicht substanziiert darlegt, inwiefern das kantonale Gericht mit seiner Würdigung der - letztinstanzlich erneut eingereichten - abweichenden Stellungnahme des behandelnden Psychiaters vom 15. November 2016 eine Rechtsverletzung gemäss Art. 95 f. BGG begangen bzw. eine für den Entscheid wesentliche, offensichtlich unrichtige oder unvollständige Sachverhaltsfeststellung im Sinne von Art. 97 Abs. 1 BGG getroffen haben sollte,</w:t>
      </w:r>
    </w:p>
    <w:p>
      <w:r>
        <w:t>dass dieser Begründungsmangel offensichtlich ist,</w:t>
      </w:r>
    </w:p>
    <w:p>
      <w:r>
        <w:t>dass deshalb im vereinfachten Verfahren nach Art. 108 Abs. 1 lit. b BGG auf die Beschwerde nicht einzutreten ist,</w:t>
      </w:r>
    </w:p>
    <w:p>
      <w:r>
        <w:t>dass es sich vorliegend rechtfertigt, von der Erhebung von Gerichtskosten für das bundesgerichtliche Verfahren umständehalber abzusehen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6. Februar 2018</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