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9C_902/2017 vom 20. Dezember 2017</w:t>
      </w:r>
    </w:p>
    <w:p>
      <w:r>
        <w:t>Bundesgericht, 2017-12-20, DE</w:t>
      </w:r>
    </w:p>
    <w:p>
      <w:r>
        <w:rPr>
          <w:b/>
        </w:rPr>
        <w:t xml:space="preserve">Quelle: </w:t>
      </w:r>
      <w:r>
        <w:t>https://mcp.opencaselaw.ch/entscheid/bger_9C_902_2017</w:t>
      </w:r>
    </w:p>
    <w:p>
      <w:r>
        <w:t>FR: TF 9C_902/2017 du 20 décembre 2017</w:t>
      </w:r>
    </w:p>
    <w:p>
      <w:r>
        <w:t>IT: TF 9C_902/2017 del 20 dicembre 2017</w:t>
      </w:r>
    </w:p>
    <w:p>
      <w:pPr>
        <w:pStyle w:val="Heading2"/>
      </w:pPr>
      <w:r>
        <w:t>Volltext</w:t>
      </w:r>
    </w:p>
    <w:p>
      <w:r>
        <w:t>Bundesgericht</w:t>
      </w:r>
    </w:p>
    <w:p>
      <w:r>
        <w:t>Tribunal fédéral</w:t>
      </w:r>
    </w:p>
    <w:p>
      <w:r>
        <w:t>Tribunale federale</w:t>
      </w:r>
    </w:p>
    <w:p>
      <w:r>
        <w:t>Tribunal federal</w:t>
      </w:r>
    </w:p>
    <w:p>
      <w:r>
        <w:t>9C_902/2017</w:t>
      </w:r>
    </w:p>
    <w:p>
      <w:r>
        <w:t>Urteil vom 20. Dezember 2017</w:t>
      </w:r>
    </w:p>
    <w:p>
      <w:r>
        <w:t>II. sozialrechtliche Abteilung</w:t>
      </w:r>
    </w:p>
    <w:p>
      <w:r>
        <w:t>Besetzung</w:t>
      </w:r>
    </w:p>
    <w:p>
      <w:r>
        <w:t>Bundesrichterin Pfiffner, Präsidentin,</w:t>
      </w:r>
    </w:p>
    <w:p>
      <w:r>
        <w:t>Gerichtsschreiber R. Widmer.</w:t>
      </w:r>
    </w:p>
    <w:p>
      <w:r>
        <w:t>Verfahrensbeteiligte</w:t>
      </w:r>
    </w:p>
    <w:p>
      <w:r>
        <w:t>A.________,</w:t>
      </w:r>
    </w:p>
    <w:p>
      <w:r>
        <w:t>Beschwerdeführer,</w:t>
      </w:r>
    </w:p>
    <w:p>
      <w:r>
        <w:t>gegen</w:t>
      </w:r>
    </w:p>
    <w:p>
      <w:r>
        <w:t>IV-Stelle des Kantons Zug,</w:t>
      </w:r>
    </w:p>
    <w:p>
      <w:r>
        <w:t>Baarerstrasse 11, 6300 Zug,</w:t>
      </w:r>
    </w:p>
    <w:p>
      <w:r>
        <w:t>Beschwerdegegnerin.</w:t>
      </w:r>
    </w:p>
    <w:p>
      <w:r>
        <w:t>Gegenstand</w:t>
      </w:r>
    </w:p>
    <w:p>
      <w:r>
        <w:t>Invalidenversicherung,</w:t>
      </w:r>
    </w:p>
    <w:p>
      <w:r>
        <w:t>Beschwerde gegen den Entscheid des Verwaltungsgerichts des Kantons Zug</w:t>
      </w:r>
    </w:p>
    <w:p>
      <w:r>
        <w:t>vom 26. Oktober 2017 (S 2017 12).</w:t>
      </w:r>
    </w:p>
    <w:p>
      <w:r>
        <w:t>Nach Einsicht</w:t>
      </w:r>
    </w:p>
    <w:p>
      <w:r>
        <w:t>in die Beschwerde vom 12. Dezember 2017 (Poststempel) gegen den Entscheid des Verwaltungsgerichts des Kantons Zug vom 26. Oktober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keinen rechtsgenüglichen Antrag enthält und den Ausführungen nicht entnommen werden kann, inwiefern die Sachverhaltsfeststellung im Sinne von Art. 97 Abs. 1 BGG - soweit überhaupt beanstandet - offensichtlich unzutreffend und die darauf beruhenden Erwägungen rechtsfehlerhaft sein sollen,</w:t>
      </w:r>
    </w:p>
    <w:p>
      <w:r>
        <w:t>dass der Beschwerdeführer im Wesentlichen vielmehr bloss Kritik am Administrativgutachten und an der Beweiswürdigung der Vorinstanz übt, damit jedoch weder eine willkürliche Feststellung des rechtserheblichen Sachverhalts noch eine Verletzung von Bundesrecht geltend macht ( Art. 95 lit. a und Art. 97 Abs. 1 BGG ),</w:t>
      </w:r>
    </w:p>
    <w:p>
      <w:r>
        <w:t>dass deshalb im vereinfachten Verfahren nach Art. 108 Abs. 1 lit. b BGG auf die offensichtlich unzulässige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Zug und dem Bundesamt für Sozialversicherungen schriftlich mitgeteilt.</w:t>
      </w:r>
    </w:p>
    <w:p>
      <w:r>
        <w:t>Luzern, 20. Dezember 2017</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