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9C_900/2015 vom 30. Dezember 2015</w:t>
      </w:r>
    </w:p>
    <w:p>
      <w:r>
        <w:t>Bundesgericht, 2015-12-30, FR</w:t>
      </w:r>
    </w:p>
    <w:p>
      <w:r>
        <w:rPr>
          <w:b/>
        </w:rPr>
        <w:t xml:space="preserve">Quelle: </w:t>
      </w:r>
      <w:r>
        <w:t>https://mcp.opencaselaw.ch/entscheid/bger_9C_900_2015</w:t>
      </w:r>
    </w:p>
    <w:p>
      <w:r>
        <w:t>FR: TF 9C_900/2015 du 30 décembre 2015</w:t>
      </w:r>
    </w:p>
    <w:p>
      <w:r>
        <w:t>IT: TF 9C_900/2015 del 30 dicembre 2015</w:t>
      </w:r>
    </w:p>
    <w:p>
      <w:pPr>
        <w:pStyle w:val="Heading2"/>
      </w:pPr>
      <w:r>
        <w:t>Volltext</w:t>
      </w:r>
    </w:p>
    <w:p>
      <w:r>
        <w:t>Bundesgericht</w:t>
      </w:r>
    </w:p>
    <w:p>
      <w:r>
        <w:t>Tribunal fédéral</w:t>
      </w:r>
    </w:p>
    <w:p>
      <w:r>
        <w:t>Tribunale federale</w:t>
      </w:r>
    </w:p>
    <w:p>
      <w:r>
        <w:t>Tribunal federal</w:t>
      </w:r>
    </w:p>
    <w:p>
      <w:r>
        <w:t>{T 0/2}</w:t>
      </w:r>
    </w:p>
    <w:p>
      <w:r>
        <w:t>9C_900/2015</w:t>
      </w:r>
    </w:p>
    <w:p>
      <w:r>
        <w:t>Arrêt du 30 décembre 2015</w:t>
      </w:r>
    </w:p>
    <w:p>
      <w:r>
        <w:t>IIe Cour de droit social</w:t>
      </w:r>
    </w:p>
    <w:p>
      <w:r>
        <w:t>Composition</w:t>
      </w:r>
    </w:p>
    <w:p>
      <w:r>
        <w:t>M. le Juge fédéral Meyer, en qualité de juge unique.</w:t>
      </w:r>
    </w:p>
    <w:p>
      <w:r>
        <w:t>Greffier : M. Berthoud.</w:t>
      </w:r>
    </w:p>
    <w:p>
      <w:r>
        <w:t>Participants à la procédure</w:t>
      </w:r>
    </w:p>
    <w:p>
      <w:r>
        <w:t>A.________, Belgique,</w:t>
      </w:r>
    </w:p>
    <w:p>
      <w:r>
        <w:t>recourant,</w:t>
      </w:r>
    </w:p>
    <w:p>
      <w:r>
        <w:t>contre</w:t>
      </w:r>
    </w:p>
    <w:p>
      <w:r>
        <w:t>Caisses interprofessionnelles neuchâteloises de compensation CICICAM CINALFA, rue de la Serre 4, 2000 Neuchâtel,</w:t>
      </w:r>
    </w:p>
    <w:p>
      <w:r>
        <w:t>intimées.</w:t>
      </w:r>
    </w:p>
    <w:p>
      <w:r>
        <w:t>Objet</w:t>
      </w:r>
    </w:p>
    <w:p>
      <w:r>
        <w:t>Assurance vieillesse et survivants,</w:t>
      </w:r>
    </w:p>
    <w:p>
      <w:r>
        <w:t>recours contre le jugement du Tribunal administratif fédéral, Cour III, du 4 novembre 2015.</w:t>
      </w:r>
    </w:p>
    <w:p>
      <w:r>
        <w:t>Considérant :</w:t>
      </w:r>
    </w:p>
    <w:p>
      <w:r>
        <w:t>que par arrêt du 4 novembre 2015, le Tribunal administratif fédéral a rejeté, dans la mesure où il l'a jugé recevable, le recours que A.________ avait formé contre une décision sur opposition des Caisses interprofessionnelles neuchâteloises de compensation CICICAM CINALFA du 2 avril 2015 (portant rejet d'une demande de rectification du compte individuel), et transmis la cause à la Caisse suisse de compensation afin qu'elle ouvre une procédure d'instruction de demande de rente de vieillesse, subsidiairement qu'elle se prononce sur la demande de restitution des cotisations versées,</w:t>
      </w:r>
    </w:p>
    <w:p>
      <w:r>
        <w:t>que A.________ interjette un recours contre cet arrêt dont il demande l'annulation de la totalité de celui-ci, en concluant principalement au versement d'une rente de vieillesse, subsidiairement au remboursement des cotisations versées,</w:t>
      </w:r>
    </w:p>
    <w:p>
      <w:r>
        <w:t>que le Tribunal fédéral examine d'office la recevabilité des recours qui lui sont soumis ( ATF 141 II 113 consid. 1 p. 116),</w:t>
      </w:r>
    </w:p>
    <w:p>
      <w:r>
        <w:t>que le recours doit indiquer, entre autres exigences, les conclusions, les motifs et les moyens de preuve, en exposant succinctement en quoi l'acte attaqué est contraire au droit ( art. 42 al. 1 et 2 LTF ),</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qu'en ce qui concerne la question de la rectification de son compte individuel, le recourant ne présente aucune argumentation dont le Tribunal fédéral pourrait déduire en quoi les constatations de l'autorité précédente seraient manifestement inexactes (au sens de l' art. 97 al. 1 LTF ), ou en quoi l'acte attaqué serait contraire au droit ( art. 95 let. a LTF ),</w:t>
      </w:r>
    </w:p>
    <w:p>
      <w:r>
        <w:t>que par ailleurs, le recourant conclut principalement au versement d'une rente de vieillesse et subsidiairement au remboursement des cotisations versées, alors qu'à teneur de l'arrêt attaqué, ces points devront précisément faire l'objet d'une décision de la Caisse suisse de compensation à qui la cause est renvoyée,</w:t>
      </w:r>
    </w:p>
    <w:p>
      <w:r>
        <w:t>que suivant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renvoi du dossier à la Caisse suisse de compensation n'est pas susceptible de causer un préjudice irréparable au recourant, qui ne l'invoque d'ailleurs pas,</w:t>
      </w:r>
    </w:p>
    <w:p>
      <w:r>
        <w:t>que le recours doit être déclaré irrecevable selon la procédure simplifiée de l'art. 108 al. 1 let. a, b et al. 2 LTF,</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30 décembre 2015</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