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86/2014 vom 5. Juni 2014</w:t>
      </w:r>
    </w:p>
    <w:p>
      <w:r>
        <w:t>Bundesgericht, 2014-06-05, FR</w:t>
      </w:r>
    </w:p>
    <w:p>
      <w:r>
        <w:rPr>
          <w:b/>
        </w:rPr>
        <w:t xml:space="preserve">Quelle: </w:t>
      </w:r>
      <w:r>
        <w:t>https://mcp.opencaselaw.ch/entscheid/bger_9C_86_2014</w:t>
      </w:r>
    </w:p>
    <w:p>
      <w:r>
        <w:t>FR: TF 9C 86/2014 du 5 juin 2014</w:t>
      </w:r>
    </w:p>
    <w:p>
      <w:r>
        <w:t>IT: TF 9C 86/2014 del 5 giugno 2014</w:t>
      </w:r>
    </w:p>
    <w:p>
      <w:pPr>
        <w:pStyle w:val="Heading2"/>
      </w:pPr>
      <w:r>
        <w:t>Regeste</w:t>
      </w:r>
    </w:p>
    <w:p>
      <w:r>
        <w:t>Assurance-invalidité (rente d'invalidité; restitution) | Assurance-invalidité</w:t>
      </w:r>
    </w:p>
    <w:p>
      <w:pPr>
        <w:pStyle w:val="Heading2"/>
      </w:pPr>
      <w:r>
        <w:t>Erwägungen</w:t>
      </w:r>
    </w:p>
    <w:p>
      <w:r>
        <w:rPr>
          <w:b/>
        </w:rPr>
        <w:t>E. 1.1</w:t>
      </w:r>
    </w:p>
    <w:p>
      <w:r>
        <w:t>En tant que le jugement entrepris renvoie la cause au recourant pour nouveau calcul du montant de la rente d'invalidité conformément aux considérants, puis nouvelle décision, il doit être qualifié de décision incidente qui ne peut être attaquée qu'aux conditions de l' art. 93 LTF ( ATF 133 V 477 consid. 4.2 p. 482). Dans les considérants auxquels renvoie le chiffre 2 du dispositif, la juridiction cantonale a retenu que la rente de l'assurance-invalidité pour la période contestée du 1 er juin 2011 au 30 avril 2012 avait été fixée à tort à 1'740 fr. par mois. La prestation devait être calculée en prenant en considération les périodes de cotisations que l'assuré avait effectuées en Grèce, en application de la Convention de sécurité sociale entre la Confédération Suisse et le Royaume de Grèce, du 1 er juin 1973 (RS 0.831.109.372.1). Selon les premiers juges, la prise en compte de ces périodes avait pour conséquence l'application d'une échelle de rente plus élevée que celle retenue lors du calcul initial de la rente de l'assurance-invalidité, parce que l'assuré avait présenté des lacunes de cotisations, soit notamment douze mois en 1974 et neuf mois en 1975.</w:t>
      </w:r>
    </w:p>
    <w:p>
      <w:r>
        <w:rPr>
          <w:b/>
        </w:rPr>
        <w:t>E. 1.2</w:t>
      </w:r>
    </w:p>
    <w:p>
      <w:r>
        <w:t>Compte tenu de ses considérants, le jugement attaqué contient des instructions impératives destinées à l'autorité inférieure qui ne lui laissent plus aucune latitude de jugement pour la suite de la procédure. Le recourant doit en effet procéder à un nouveau calcul de la rente d'invalidité en prenant en considération les périodes de cotisations grecques. En cela, l'office AI subit un préjudice irréparable au sens de l' art. 93 let. a LTF , qui se confond, en l'espèce, avec l'exigence d'être touché par la décision attaquée au sens où l'entend la jurisprudence relative à l' art. 89 al. 2 let . d LTF ( ATF 138 V 339 consid. 2.3.1 p. 341). Par conséquent, il convient d'entrer en matière sur le recours, contrairement à ce que prétend l'intimé. Son argumentation, selon laquelle il n'y a plus de "valeur litigieuse" compte tenu de la péremption de la demande de restitution admise par la juridiction cantonale, et à sa suite, par le recourant, n'est pas pertinente, dès lors que celui-ci subit un dommage irréparable du fait du renvoi ordonné par les premiers juges.</w:t>
      </w:r>
    </w:p>
    <w:p>
      <w:r>
        <w:rPr>
          <w:b/>
        </w:rPr>
        <w:t>E. 1.3</w:t>
      </w:r>
    </w:p>
    <w:p>
      <w:r>
        <w:t>On précisera toutefois que la conclusion du recourant tendant à l'annulation de l'arrêt attaqué (en tant qu'il lui impose la prise en compte des périodes de cotisations étrangères) englobe les conclusions constatatoires relatives au caractère arbitraire et contraire au droit du jugement entrepris. Celles-ci sont dès lors irrecevables car elles n'ont qu'un caractère préparatoire (cf. arrêt 2C_255/2011 du 23 mars 2011 consid. 4.1).</w:t>
      </w:r>
    </w:p>
    <w:p>
      <w:r>
        <w:rPr>
          <w:b/>
        </w:rPr>
        <w:t>E. 2</w:t>
      </w:r>
    </w:p>
    <w:p>
      <w:r>
        <w:t>Le recours en matière de droit public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133 V 515 consid. 1.3 p. 519; 130 III 136 consid. 1.4 p. 140).</w:t>
      </w:r>
    </w:p>
    <w:p>
      <w:r>
        <w:rPr>
          <w:b/>
        </w:rPr>
        <w:t>E. 3.1</w:t>
      </w:r>
    </w:p>
    <w:p>
      <w:r>
        <w:t>L'autorité cantonale de recours a considéré que le litige dont elle était saisie consistait à examiner si c'est à juste titre que l'office AI avait sollicité de l'assuré la restitution de 2'321 fr., singulièrement le bien-fondé de l'exclusion des périodes de cotisations grecques du 10 mai 1973 au 1 er mai 1976 du calcul du montant de la rente d'invalidité. Dans un premier temps, la juridiction cantonale a examiné les conditions posées par l' art. 25 LPGA à la restitution de prestations de l'assurance sociale indûment touchées. Elle a constaté que la demande de restitution de l'administration formée le 21 juin 2012 était périmée. Le délai relatif d'un an de l'al. 2 de ladite disposition, qui avait commencé à courir au plus tard lorsque le montant de la rente d'invalidité complémentaire pour enfant avait été fixé le 18 janvier 2010, était largement échu au moment de la demande de restitution. Aussi, l'assuré n'avait-il pas à rembourser le montant de 2'321 fr. Ce point n'est pas contesté par le recourant en instance fédérale. En second lieu, les premiers juges se sont penchés sur le bien-fondé du nouveau calcul de la rente d'invalidité effectué par l'office AI, qui a exclu la période de cotisations versées en Grèce dans la décision du 21 juin 2012. Ils sont arrivés à la conclusion que cette période devait être prise en considération pour calculer la prestation en cause. Le recourant soutient le contraire.</w:t>
      </w:r>
    </w:p>
    <w:p>
      <w:r>
        <w:rPr>
          <w:b/>
        </w:rPr>
        <w:t>E. 3.2</w:t>
      </w:r>
    </w:p>
    <w:p>
      <w:r>
        <w:t>Au regard de l' art. 25 LPGA et de la jurisprudence y relative - dûment exposés dans le jugement entrepris auquel on peut renvoyer -, la procédure de restitution de prestations implique trois étapes en principe distinctes: une première décision sur le caractère indu des prestations, soit sur le point de savoir si les conditions d'une reconsidération de la décision par laquelle celles-ci ont été allouées sont réalisées; une seconde décision sur la restitution en tant que telle des prestations, qui comprend en particulier l'examen des effets rétroactifs ou non de la correction à opérer en raison du caractère indu des prestations, à la lumière de l'art. 25 al. 1 première phrase LPGA et, le cas échéant, une troisième décision sur la remise de l'obligation de restituer au sens de l' art. 25 al. 1 2 ème phrase LPGA (cf. art. 3 et 4 OPGA ; Ueli Kieser, ATSG-Kommentar, 2ème éd., 2009, ad art. 25 LPGA , n° 8 p. 354).</w:t>
      </w:r>
    </w:p>
    <w:p>
      <w:r>
        <w:rPr>
          <w:b/>
        </w:rPr>
        <w:t>E. 3.3</w:t>
      </w:r>
    </w:p>
    <w:p>
      <w:r>
        <w:t>Dans sa décision du 21 juin 2012, le recourant a admis que les conditions d'une reconsidération de sa décision antérieure de rente (fixant à 1'917 fr. le montant de la rente d'invalidité) étaient réunies. Il a ensuite retenu qu'en raison de la fixation rétroactive de la rente d'invalidité à un montant inférieur (soit 1'740 fr.) à celui de la prestation allouée précédemment, des prestations d'invalidité avaient été versées en trop à l'assuré du 1er juin 2011 au 30 avril 2012. Le solde en sa faveur s'élevait à 2'321 fr., dont il a réclamé la restitution à l'intimé. Lorsqu'elle a examiné le bien-fondé de l'obligation de restitution, la juridiction cantonale a retenu que la demande en restitution du 21 juin 2012 était périmée au sens de l' art. 25 al. 2 LPGA , le recourant ayant agi après l'échéance du délai dans lequel il pouvait requérir le remboursement de la créance en restitution. Ce faisant, elle a tranché de manière définitive le litige (en instance cantonale), en statuant sur les aspects relatifs à la restitution des prestations versées en trop: l'intimé n'avait pas à rembourser le montant réclamé. Dès lors que la prétention de l'office AI était périmée, les premiers juges n'étaient pas en droit de lui renvoyer la cause pour qu'il reprenne le calcul de la rente en fonction de leurs considérations sur la prise en compte des cotisations étrangères dans le calcul de la prestation allouée à l'assuré. Ce renvoi ne pouvait en effet pas avoir d'incidence sur l'obligation de restitution qui a précisément été niée. Par ailleurs, en obligeant l'office AI à procéder par ce biais à un nouveau calcul de la rente d'invalidité pour la période courant du 1 er juin 2011 au 30 avril 2012, en indiquant qu'il en résultait l'application d'une échelle de rente plus élevée que celle retenue lors du calcul initial, l'autorité cantonale de recours contraignait l'administration à reconsidérer la décision fixant le montant initial de la rente, ce que le juge n'est pas habilité à faire ( ATF 133 V 50 consid. 4.1 p. 52). Par conséquent, le Tribunal fédéral n'a pas à se prononcer, en l'espèce, sur le point de savoir si les conditions de la reconsidération de la décision de rente étaient réalisées, en particulier au regard de la prise en considération des périodes de cotisations de l'assuré à la sécurité sociale grecque, ce que le recourant conteste également dans son écriture.</w:t>
      </w:r>
    </w:p>
    <w:p>
      <w:r>
        <w:rPr>
          <w:b/>
        </w:rPr>
        <w:t>E. 3.4</w:t>
      </w:r>
    </w:p>
    <w:p>
      <w:r>
        <w:t>Il suit de ce qui précède que la juridiction cantonale n'était pas en droit de renvoyer la cause au recourant pour nouveau calcul de la rente d'invalidité de l'assuré pour la période (rétroactive) du 1er juin 2011 au 30 avril 2012. Aussi, le jugement entrepris doit-il être réformé en ce sens que le ch. 2 de son dispositif doit être annulé.</w:t>
      </w:r>
    </w:p>
    <w:p>
      <w:r>
        <w:rPr>
          <w:b/>
        </w:rPr>
        <w:t>E. 4</w:t>
      </w:r>
    </w:p>
    <w:p>
      <w:r>
        <w:t>Vu l'issue du litige, l'intimé doit prendre en charge les frais judiciaires y afférents. Même s'il obtient gain de cause, le recourant ne peut prétendre de dépens ( art. 68 al. 3 LTF ). Compte tenu des circonstances, dans lesquelles le jugement entrepris entraîne inutilement des frais pour l'intimé, il convient de mettre à la charge de la caisse du Tribunal fédéral une indemnité de dépens en faveur de l'intimé. L'issue du litige n'a pas d'incidence sur la répartition des frais et dépens de première instance, au regard des conclusions de l'intimé en première instance (cf. art. 68 al. 5 LTF ). Il n'y a dès lors pas lieu de donner droit aux conclusions du recourant relatives aux dépens et émolument fixés en première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