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869/2017 vom 4. Mai 2018</w:t>
      </w:r>
    </w:p>
    <w:p>
      <w:r>
        <w:t>Bundesgericht, 2018-05-04, FR</w:t>
      </w:r>
    </w:p>
    <w:p>
      <w:r>
        <w:rPr>
          <w:b/>
        </w:rPr>
        <w:t xml:space="preserve">Quelle: </w:t>
      </w:r>
      <w:r>
        <w:t>https://mcp.opencaselaw.ch/entscheid/bger_9C_869_2017</w:t>
      </w:r>
    </w:p>
    <w:p>
      <w:r>
        <w:t>FR: TF 9C 869/2017 du 4 mai 2018</w:t>
      </w:r>
    </w:p>
    <w:p>
      <w:r>
        <w:t>IT: TF 9C 869/2017 del 4 maggio 2018</w:t>
      </w:r>
    </w:p>
    <w:p>
      <w:pPr>
        <w:pStyle w:val="Heading2"/>
      </w:pPr>
      <w:r>
        <w:t>Regeste</w:t>
      </w:r>
    </w:p>
    <w:p>
      <w:r>
        <w:t>Assurance-invalidité (èvaluation de l'invalidité)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Le litige porte sur le taux d'invalidité du recourant, singulièrement sur le revenu sans invalidité et le revenu d'invalide qui doivent être pris en compte pour fixer ce taux.</w:t>
      </w:r>
    </w:p>
    <w:p>
      <w:r>
        <w:rPr>
          <w:b/>
        </w:rPr>
        <w:t>E. 2.2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Le revenu sans invalidité est celui que l'assuré aurait pu obtenir s'il n'était pas devenu invalide. Selon la jurisprudence, pour fixer le revenu sans invalidité, il faut établir ce que l'assuré aurait - au degré de la vraisemblance prépondérante - réellement pu obtenir au moment déterminant s'il n'était pas invalide ( ATF 139 V 28 consid. 3.3.2 p. 30; 135 V 297 consid. 5.1 p. 300; 134 V 322 consid. 4.1 p. 325). Le revenu sans invalidité s'évalue, en règle générale, d'après le dernier salaire que l'assuré a obtenu avant l'atteinte à la santé, en tenant compte de l'évolution des circonstances au moment de la naissance du droit à la rente et des modifications susceptibles d'influencer ce droit survenues jusqu'au moment où la décision est rendue ( ATF 129 V 222 consid. 4.1 p. 223).</w:t>
      </w:r>
    </w:p>
    <w:p>
      <w:r>
        <w:rPr>
          <w:b/>
        </w:rPr>
        <w:t>E. 3</w:t>
      </w:r>
    </w:p>
    <w:p>
      <w:r>
        <w:t>La juridiction cantonale a constaté que le recourant n'avait pas travaillé à plein temps durant les années 2009 et 2010, au cours desquelles il avait réalisé un salaire de 51'800 fr., respectivement 51'000 fr. Il avait réduit son taux d'occupation afin de pouvoir se consacrer à son sport (le motocyclisme) qu'il pratiquait en compétition au niveau international. Après avoir rappelé que pour les travailleurs à temps partiel, le revenu sans invalidité correspondait alors au revenu effectivement obtenu et non à celui qui aurait été réalisé dans une activité à temps complet, les premiers juges ont considéré qu'aucune circonstance particulière ne justifiait que l'on s'écarte, en l'espèce, de cette règle dans la mesure où il apparaissait très vraisemblable que le recourant aurait continué de travailler à un taux réduit pendant certaines périodes de l'année pour pouvoir pratiquer son sport favori. Dans ce contexte, ils ont aussi constaté que les recettes de sponsoring dont le recourant avait disposé avaient été entièrement affectées au paiement des frais de la saison de compétition et qu'elles n'y suffisaient pas puisqu'il avait dû financer les frais en partie avec ses propres revenus. Comme le recourant n'avait jamais pu bénéficier d'un quelconque salaire et que le sponsoring ne lui avait procuré aucun gain financier propre, il n'y avait pas lieu d'ajouter un montant à titre de revenu accessoire d'une activité indépendante. Aucun revenu lié au sponsoring ne figurait d'ailleurs sur son compte individuel AVS. Après indexation, le revenu sans invalidité s'élevait ainsi à 54'390 fr. Quant au revenu d'invalide, le Tribunal cantonal ne l'a pas fixé en fonction des résultats de l'activité indépendante puisque le recourant l'avait débutée en 2013, mais en fonction des salaires statistiques de l'Enquête suisse sur la structure des salaires (ci-après: ESS) auxquels il a appliqué un facteur de réduction de 10 %. A cet égard, il a constaté que même en tenant compte des revenus que le recourant réalisait dans son activité d'indépendant (33'166 fr.), le taux d'invalidité resterait inférieur à 40 % et n'ouvrirait pas le droit à la rente.</w:t>
      </w:r>
    </w:p>
    <w:p>
      <w:r>
        <w:rPr>
          <w:b/>
        </w:rPr>
        <w:t>E. 4</w:t>
      </w:r>
    </w:p>
    <w:p>
      <w:r>
        <w:t>Le recourant se prévaut d'une constatation inexacte des faits (art. 97 al. 1 et 105 al. 2 LTF), ainsi que d'une violation du droit ( art. 95 let. a LTF ), en particulier de l' art. 28 LAI et des "autres dispositions applicables de la LAI". Il conteste le bien-fondé des constatations du Tribunal cantonal qui a admis qu'il aurait poursuivi son activité professionnelle à 80 % pour s'adonner au motocyclisme en l'absence d'atteinte à la santé. A cet égard, le recourant soutient que les premiers juges n'ont pas tenu compte des pièces du dossier démontrant que sa carrière de motocycliste aurait été de courte durée et qu'elle se serait achevée sinon à fin 2014, à tout le moins au plus tard en novembre 2016. A l'issue de celle-ci, il aurait selon toute vraisemblance repris une activité professionnelle à plein temps. Il en déduit que son revenu sans invalidité devrait être arrêté selon les statistiques de l'ESS, soit à 75'270 fr., voire en fonction du salaire chez B.________ SA, conformément au document "proposition de l'instruction" du 12 décembre 2015, soit à 68'900 fr. Quant au revenu d'invalide, le recourant relève qu'il exerçait son activité indépendante depuis trois ans au moment où l'intimé avait rendu sa décision du 3 novembre 2016. Le revenu annuel moyen de 33'146 fr. qu'il en retirait alors correspondait à sa situation professionnelle concrète, compte tenu de son rendement effectif de 60 %, le gain ne comportant pas d'éléments de salaire social. Le refus de tenir compte de ce revenu au profit des statistiques de l'ESS était donc arbitraire et contraire à la jurisprudence.</w:t>
      </w:r>
    </w:p>
    <w:p>
      <w:r>
        <w:rPr>
          <w:b/>
        </w:rPr>
        <w:t>E. 5.1</w:t>
      </w:r>
    </w:p>
    <w:p>
      <w:r>
        <w:t>Si le revenu sans invalidité qui doit être pris en considération est celui que le recourant pourrait obtenir sans l'atteinte à la santé, c'est-à-dire d'abord celui établi sur la base des salaires qu'il percevait de l'entreprise B.________ SA à l'époque où il avait été victime de l'accident, le 11 septembre 2010, il convient toutefois de tenir compte de l'évolution des circonstances au moment de la naissance du droit à la rente et des modifications susceptibles d'influencer ce droit survenues jusqu'au moment où la décision est rendue (consid. 2.2 supra). En l'espèce, le moment de la naissance du droit à la rente se situe en novembre 2015, soit une année après que le recourant eut présenté sans interruption une incapacité de travail de 40 % (cf. art. 28 al. 1 let. b LAI ), attestée par les médecins de la clinique E.________ dans leur rapport du 27 novembre 2014 et non contesté par l'intimé depuis cette date (cf. "proposition de l'instruction" du 12 décembre 2015).</w:t>
      </w:r>
    </w:p>
    <w:p>
      <w:r>
        <w:rPr>
          <w:b/>
        </w:rPr>
        <w:t>E. 5.2</w:t>
      </w:r>
    </w:p>
    <w:p>
      <w:r>
        <w:t>Ainsi que le recourant le fait valoir en se fondant sur les rapports de l'office intimé des 13 octobre 2016 et 21 février 2017, il ressort de ces pièces (que les premiers juges n'ont pas prises en considération, mais dont il sied de tenir compte d'office en vertu de l' art 105 al. 2 LTF ) qu'il avait travaillé à plein temps jusqu'en 2007, qu'il avait réduit son horaire de travail depuis 2008 en raison de la compétition motocycliste, et qu'il percevait en 2010 le 78,5 % du salaire dont il aurait bénéficié s'il avait poursuivi son activité lucrative à temps complet. Le recourant avait certes aussi allégué avoir reçu des offres pour le championnat mondial en 2011, de sorte qu'il aurait continué la compétition jusqu'à cette année. Les renseignements pris par l'office intimé auprès de la Fédération internationale de motocyclisme (FIM) ont cependant mis en évidence que la carrière d'un sportif de haut niveau dans ce domaine est relativement courte et que l'assuré "n'aurait raisonnablement pas pu continuer pendant encore 'longtemps' la compétition au niveau mondial ou européen" (rapport intermédiaire de l'office AI du 21 février 2017). On doit donc retenir que le recourant aurait dû se retirer de la compétition dans les années suivant 2011 en raison de son âge. Or, comme avant de s'adonner à la compétition, l'assuré avait travaillé à plein temps et qu'il a repris une telle activité après avoir dû arrêter le sport, il apparaît selon le degré de vraisemblance prépondérante que sans l'atteinte à la santé il aurait exercé une activité lucrative à plein temps à tout le moins en 2015. Si comme le relève l'intimé la circonstance que le recourant avait repris le travail à temps complet en 2012 au service de C.________ SA alors qu'il disposait, à cette époque, à nouveau d'une capacité totale de travailler est postérieure à l'accident, elle correspond cependant à la situation qui prévalait avant que le recourant ne commence la compétition. Elle peut donc servir d'indice de ce qui aurait hypothétiquement été le taux d'activité de l'assuré après la cessation de la compétition. En définitive, le revenu sans invalidité correspond à ce que l'assuré aurait obtenu en 2015 pour une activité à plein temps auprès de B.________ SA, à savoir 68'900 fr., ainsi que l'intimé l'a retenu dans un rapport du 3 décembre 2015 en se fondant sur les réponses que l'ancien employeur avait données à l'assureur-accidents (écriture du 10 avril 2015).</w:t>
      </w:r>
    </w:p>
    <w:p>
      <w:r>
        <w:rPr>
          <w:b/>
        </w:rPr>
        <w:t>E. 6</w:t>
      </w:r>
    </w:p>
    <w:p>
      <w:r>
        <w:t>En ce qui concerne le revenu d'invalide, les constatations des premiers juges selon lesquelles il doit être fixé en fonction d'une capacité résiduelle de travail de 60 % dans toutes activités ne sont pas contestées. Comme le soutient à juste titre le recourant, le revenu d'invalide correspond au revenu effectivement réalisé par l'intéressé après l'atteinte à la santé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la jurisprudence considère que le revenu d'invalide peut être évalué sur la base des statistiques salariales ( ATF 129 V 472 consid. 4.2.1 p.475; 126 V 75 consid. 3b/aa p. 76 et les références). En l'occurrence, il ressort de la comptabilité de l'entreprise du recourant que son revenu a connu des variations très importantes à partir du moment où il s'est établi à son compte (en janvier 2013). De surcroît, au moment de la naissance du droit à la rente (en novembre 2015), le recourant ne comptabilisait pas encore trois années entières de cotisations en tant qu'indépendant. En l'absence de revenus suffisamment stables, c'est donc à juste titre que l'intimé s'est fondé sur les statistiques salariales tirées de l'ESS et que le revenu d'invalide a été fixé à 40'646 fr., dont le calcul n'est pas contesté en tant que tel.</w:t>
      </w:r>
    </w:p>
    <w:p>
      <w:r>
        <w:rPr>
          <w:b/>
        </w:rPr>
        <w:t>E. 7</w:t>
      </w:r>
    </w:p>
    <w:p>
      <w:r>
        <w:t>La comparaison des revenus (40'646 / 68'900) aboutit à un taux d'invalidité de 41 %, ce qui ouvre le droit à un quart de rente à compter du 1 er novembre 2015 ( art. 28 et 29 al. 3 LAI ). Dans cette mesure, le recours est bien fondé.</w:t>
      </w:r>
    </w:p>
    <w:p>
      <w:r>
        <w:rPr>
          <w:b/>
        </w:rPr>
        <w:t>E. 8</w:t>
      </w:r>
    </w:p>
    <w:p>
      <w:r>
        <w:t>L'intimé, qui succombe, supportera les frais de la procédure (art. 66 al. 1 L TF) et les dépens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