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9C_867/2015 vom 16. Dezember 2015</w:t>
      </w:r>
    </w:p>
    <w:p>
      <w:r>
        <w:t>Bundesgericht, 2015-12-16, FR</w:t>
      </w:r>
    </w:p>
    <w:p>
      <w:r>
        <w:rPr>
          <w:b/>
        </w:rPr>
        <w:t xml:space="preserve">Quelle: </w:t>
      </w:r>
      <w:r>
        <w:t>https://mcp.opencaselaw.ch/entscheid/bger_9C_867_2015</w:t>
      </w:r>
    </w:p>
    <w:p>
      <w:r>
        <w:t>FR: TF 9C_867/2015 du 16 décembre 2015</w:t>
      </w:r>
    </w:p>
    <w:p>
      <w:r>
        <w:t>IT: TF 9C_867/2015 del 16 dicembre 2015</w:t>
      </w:r>
    </w:p>
    <w:p>
      <w:pPr>
        <w:pStyle w:val="Heading2"/>
      </w:pPr>
      <w:r>
        <w:t>Volltext</w:t>
      </w:r>
    </w:p>
    <w:p>
      <w:r>
        <w:t>Bundesgericht</w:t>
      </w:r>
    </w:p>
    <w:p>
      <w:r>
        <w:t>Tribunal fédéral</w:t>
      </w:r>
    </w:p>
    <w:p>
      <w:r>
        <w:t>Tribunale federale</w:t>
      </w:r>
    </w:p>
    <w:p>
      <w:r>
        <w:t>Tribunal federal</w:t>
      </w:r>
    </w:p>
    <w:p>
      <w:r>
        <w:t>{T 0/2}</w:t>
      </w:r>
    </w:p>
    <w:p>
      <w:r>
        <w:t>9C_867/2015</w:t>
      </w:r>
    </w:p>
    <w:p>
      <w:r>
        <w:t>Arrêt du 16 décembre 2015</w:t>
      </w:r>
    </w:p>
    <w:p>
      <w:r>
        <w:t>IIe Cour de droit social</w:t>
      </w:r>
    </w:p>
    <w:p>
      <w:r>
        <w:t>Composition</w:t>
      </w:r>
    </w:p>
    <w:p>
      <w:r>
        <w:t>M. le Juge fédéral Meyer, en qualité de juge unique.</w:t>
      </w:r>
    </w:p>
    <w:p>
      <w:r>
        <w:t>Greffier : M. Berthoud.</w:t>
      </w:r>
    </w:p>
    <w:p>
      <w:r>
        <w:t>Participants à la procédure</w:t>
      </w:r>
    </w:p>
    <w:p>
      <w:r>
        <w:t>A.________,</w:t>
      </w:r>
    </w:p>
    <w:p>
      <w:r>
        <w:t>représentée par Me Gilbert Bratschi, avocat,</w:t>
      </w:r>
    </w:p>
    <w:p>
      <w:r>
        <w:t>recourante,</w:t>
      </w:r>
    </w:p>
    <w:p>
      <w:r>
        <w:t>contre</w:t>
      </w:r>
    </w:p>
    <w:p>
      <w:r>
        <w:t>Office de l'assurance-invalidité du canton de Genève, rue des Gares 12, 1201 Genève,</w:t>
      </w:r>
    </w:p>
    <w:p>
      <w:r>
        <w:t>intimé.</w:t>
      </w:r>
    </w:p>
    <w:p>
      <w:r>
        <w:t>Objet</w:t>
      </w:r>
    </w:p>
    <w:p>
      <w:r>
        <w:t>Assurance-invalidité,</w:t>
      </w:r>
    </w:p>
    <w:p>
      <w:r>
        <w:t>recours contre le jugement de la Cour de justice de la République et canton de Genève, Chambre des assurances sociales, du 20 octobre 2015.</w:t>
      </w:r>
    </w:p>
    <w:p>
      <w:r>
        <w:t>Considérant :</w:t>
      </w:r>
    </w:p>
    <w:p>
      <w:r>
        <w:t>que par décision du 17 octobre 2014, l'Office de l'assurance-invalidité du canton de Genève (l'office AI) a mis A.________ au bénéfice d'une rente entière d'invalidité pour les périodes du 1</w:t>
      </w:r>
    </w:p>
    <w:p>
      <w:r>
        <w:t>er janvier 2010 au 28 février 2012 et du 1</w:t>
      </w:r>
    </w:p>
    <w:p>
      <w:r>
        <w:t>er septembre 2012 au 31 janvier 2014,</w:t>
      </w:r>
    </w:p>
    <w:p>
      <w:r>
        <w:t>que par jugement du 20 octobre 2015, la Cour de Justice de la République et canton de Genève, Chambre des assurances sociales, a annulé la décision du 31 janvier 2014 en tant qu'elle supprime toute rente d'invalidité au-delà du 31 janvier 2014 (ch. 3 du dispositif du jugement) et renvoyé la cause à l'office AI pour instruction médicale complémentaire concernant une éventuelle aggravation de l'état de santé de l'assurée dès le 1</w:t>
      </w:r>
    </w:p>
    <w:p>
      <w:r>
        <w:t>er octobre 2013 et nouvelle décision (ch. 4 du dispositif),</w:t>
      </w:r>
    </w:p>
    <w:p>
      <w:r>
        <w:t>que A.________ interjette un recours en matière de droit public contre ce jugement dont elle demande l'annulation du ch. 4 de son dispositif, en concluant à ce qu'il soit ordonné à l'office intimé de reprendre et de poursuivre le versement de la rente entière dès le 31 janvier 2014, les autres points du dispositif du jugement étant confirmés,</w:t>
      </w:r>
    </w:p>
    <w:p>
      <w:r>
        <w:t>que la recourante soutient que l'instruction complémentaire ordonnée n'est pas nécessaire et donc arbitraire, car ses limitations, attestées par le docteur B.________, l'empêchent d'exercer un emploi,</w:t>
      </w:r>
    </w:p>
    <w:p>
      <w:r>
        <w:t>que le Tribunal fédéral examine d'office la recevabilité des recours qui lui sont soumis ( ATF 141 II 113 consid. 1 p. 116),</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le jugement attaqué constitue une décision incidente (cf. ATF 133 V 477 consid. 4.1.3 p. 481),</w:t>
      </w:r>
    </w:p>
    <w:p>
      <w:r>
        <w:t>qu'il convient par conséquent d'analyser s'il cause à la recourante un préjudice irréparable,</w:t>
      </w:r>
    </w:p>
    <w:p>
      <w:r>
        <w:t>que le préjudice irréparable, au sens de l' art. 93 al. 1 let. a LTF , est un dommage de nature juridique qui ne peut être réparé subséquemment par un jugement final ou une autre décision favorable à la partie recourante (cf. ATF 133 IV 139 consid. 4 p. 141),</w:t>
      </w:r>
    </w:p>
    <w:p>
      <w:r>
        <w:t>qu'un dommage de pur fait, comme la prolongation de la procédure ou l'accroissement des frais de celle-ci, n'est pas irréparable (cf. ATF 131 I 57 consid. 1 p. 59 et les références),</w:t>
      </w:r>
    </w:p>
    <w:p>
      <w:r>
        <w:t>que le renvoi du dossier à l'administration pour instruction complémentaire et nouvelle décision n'est en principe pas de nature à causer aux parties un dommage irréparable et ne se confond en général pas avec une procédure probatoire longue et coûteuse (cf. ATF 133 V 477 consid. 5.2 p. 483; arrêt 9C_446/2015 du 17 juillet 2015 et les références),</w:t>
      </w:r>
    </w:p>
    <w:p>
      <w:r>
        <w:t>que le recours doit par conséquent être déclaré irrecevable selon la procédure simplifiée de l' art. 108 al. 1 let. a et al. 2 LTF ,</w:t>
      </w:r>
    </w:p>
    <w:p>
      <w:r>
        <w:t>q ue les frais de la procédure sont mis à la charge de la recourante ( art. 66 al. 1 LTF ),</w:t>
      </w:r>
    </w:p>
    <w:p>
      <w:r>
        <w:t>par ces motifs, le Juge unique prononce :</w:t>
      </w:r>
    </w:p>
    <w:p>
      <w:r>
        <w:t>1.</w:t>
      </w:r>
    </w:p>
    <w:p>
      <w:r>
        <w:t>Le recours est irrecevable.</w:t>
      </w:r>
    </w:p>
    <w:p>
      <w:r>
        <w:t>2.</w:t>
      </w:r>
    </w:p>
    <w:p>
      <w:r>
        <w:t>Les frais judiciaires, arrêtés à 300 fr., sont mis à la charge de la recourante.</w:t>
      </w:r>
    </w:p>
    <w:p>
      <w:r>
        <w:t>3.</w:t>
      </w:r>
    </w:p>
    <w:p>
      <w:r>
        <w:t>Le présent arrêt est communiqué aux parties, à la Cour de justice de la République et canton de Genève, Chambre des assurances sociales, et à l'Office fédéral des assurances sociales.</w:t>
      </w:r>
    </w:p>
    <w:p>
      <w:r>
        <w:t>Lucerne, le 16 décembre 2015</w:t>
      </w:r>
    </w:p>
    <w:p>
      <w:r>
        <w:t>Au nom de la IIe Cour de droit social</w:t>
      </w:r>
    </w:p>
    <w:p>
      <w:r>
        <w:t>du Tribunal fédéral suisse</w:t>
      </w:r>
    </w:p>
    <w:p>
      <w:r>
        <w:t>Le Juge unique : Meyer</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