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866/2015 vom 27. November 2015</w:t>
      </w:r>
    </w:p>
    <w:p>
      <w:r>
        <w:t>Bundesgericht, 2015-11-27, FR</w:t>
      </w:r>
    </w:p>
    <w:p>
      <w:r>
        <w:rPr>
          <w:b/>
        </w:rPr>
        <w:t xml:space="preserve">Quelle: </w:t>
      </w:r>
      <w:r>
        <w:t>https://mcp.opencaselaw.ch/entscheid/bger_9C_866_2015</w:t>
      </w:r>
    </w:p>
    <w:p>
      <w:r>
        <w:t>FR: TF 9C 866/2015 du 27 novembre 2015</w:t>
      </w:r>
    </w:p>
    <w:p>
      <w:r>
        <w:t>IT: TF 9C 866/2015 del 27 novembre 2015</w:t>
      </w:r>
    </w:p>
    <w:p>
      <w:pPr>
        <w:pStyle w:val="Heading2"/>
      </w:pPr>
      <w:r>
        <w:t>Regeste</w:t>
      </w:r>
    </w:p>
    <w:p>
      <w:r>
        <w:t>Assurance-invalidité (condition de recevabilité) | Assurance-invalidité</w:t>
      </w:r>
    </w:p>
    <w:p>
      <w:pPr>
        <w:pStyle w:val="Heading2"/>
      </w:pPr>
      <w:r>
        <w:t>Volltext</w:t>
      </w:r>
    </w:p>
    <w:p>
      <w:r>
        <w:t>Bundesgericht II. sozialrechtliche Abteilung 27.11.2015 9C 866/2015 (9C_866/2015) Tribunal fédéral IIe Cour de droit social 27.11.2015 9C 866/2015 (9C_866/2015) Tribunale federale II Corte di diritto sociale 27.11.2015 9C 866/2015 (9C_866/2015)</w:t>
      </w:r>
    </w:p>
    <w:p>
      <w:r>
        <w:t>Assurance-invalidité (condition de recevabilité) | Assurance-invalidité</w:t>
      </w:r>
    </w:p>
    <w:p>
      <w:r>
        <w:t>Bundesgericht Tribunal fédéral Tribunale federale Tribunal federal {T 0/2} 9C_866/2015 Arrêt du 27 novembre 2015 IIe Cour de droit social Composition M. le Juge fédéral Meyer, en qualité de juge unique. Greffière : Mme Flury. Participants à la procédure A.________, recourante, contre Office AI du canton de Fribourg, Route du Mont-Carmel 5, 1762 Givisiez, intimé. Objet Assurance-invalidité (condition de recevabilité), recours contre le jugement du Tribunal cantonal du canton de Fribourg, Cour des assurances sociales, du 6 octobre 2015. Considérant : que A.________ a interjeté un recours devant le Tribunal fédéral le 19 novembre 2015 contre le jugement du Tribunal cantonal du canton de Fribourg, Cour des assurances sociales, du 6 octobre 2015, que le délai pour interjeter un recours devant le Tribunal fédéral est de trente jours dès la notification complète de la décision (cf. art. 100 al. 1 LTF ), que les délais dont le début dépend d'une communication - comme en l'espèce - courent dès le lendemain de celle-ci (cf. art. 44 al. 1 LTF ), que le délai est observé si le mémoire de recours est remis au plus tard le dernier jour du délai au Tribunal fédéral ou, à l'attention de celui-ci, à La Poste Suisse ou à une représentation diplomatique ou consulaire suisse (cf. art. 48 al. 1 LTF ), qu'en l'occurrence, le jugement attaqué a été notifié à la recourante le 19 octobre 2015, que le délai de recours a commencé à courir le 20 octobre 2015 et est donc arrivé à échéance le 18 novembre 2015, que le recours est tardif dès lors qu'il a été remis à La Poste Suisse en date du 19 novembre 2015, qu'il n'existe aucun motif propre à justifier une restitution de délai, dans la mesure où la recourante ne l'allègue pas, ni explicitement ni implicitement ( art. 50 al. 1 LTF ), que le recours doit dès lors être déclaré irrecevable selon la procédure simplifiée de l' art. 108 al. 1 let. a et al.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au Tribunal cantonal du canton de Fribourg, Cour des assurances sociales, et à l'Office fédéral des assurances sociales. Lucerne, le 27 novembre 2015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