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9C_863/2017 vom 14. Dezember 2017</w:t>
      </w:r>
    </w:p>
    <w:p>
      <w:r>
        <w:t>Bundesgericht, 2017-12-14, DE</w:t>
      </w:r>
    </w:p>
    <w:p>
      <w:r>
        <w:rPr>
          <w:b/>
        </w:rPr>
        <w:t xml:space="preserve">Quelle: </w:t>
      </w:r>
      <w:r>
        <w:t>https://mcp.opencaselaw.ch/entscheid/bger_9C_863_2017</w:t>
      </w:r>
    </w:p>
    <w:p>
      <w:r>
        <w:t>FR: TF 9C_863/2017 du 14 décembre 2017</w:t>
      </w:r>
    </w:p>
    <w:p>
      <w:r>
        <w:t>IT: TF 9C_863/2017 del 14 dicembre 2017</w:t>
      </w:r>
    </w:p>
    <w:p>
      <w:pPr>
        <w:pStyle w:val="Heading2"/>
      </w:pPr>
      <w:r>
        <w:t>Volltext</w:t>
      </w:r>
    </w:p>
    <w:p>
      <w:r>
        <w:t>Bundesgericht</w:t>
      </w:r>
    </w:p>
    <w:p>
      <w:r>
        <w:t>Tribunal fédéral</w:t>
      </w:r>
    </w:p>
    <w:p>
      <w:r>
        <w:t>Tribunale federale</w:t>
      </w:r>
    </w:p>
    <w:p>
      <w:r>
        <w:t>Tribunal federal</w:t>
      </w:r>
    </w:p>
    <w:p>
      <w:r>
        <w:t>9C_863/2017</w:t>
      </w:r>
    </w:p>
    <w:p>
      <w:r>
        <w:t>Urteil vom 14. Dezember 2017</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Ausgleichskasse des Kantons St. Gallen, Brauerstrasse 54, 9016 St. Gallen,</w:t>
      </w:r>
    </w:p>
    <w:p>
      <w:r>
        <w:t>Beschwerdegegnerin.</w:t>
      </w:r>
    </w:p>
    <w:p>
      <w:r>
        <w:t>Gegenstand</w:t>
      </w:r>
    </w:p>
    <w:p>
      <w:r>
        <w:t>Alters- und Hinterlassenenversicherung,</w:t>
      </w:r>
    </w:p>
    <w:p>
      <w:r>
        <w:t>Beschwerde gegen den Entscheid des Versicherungsgerichts des Kantons St. Gallen</w:t>
      </w:r>
    </w:p>
    <w:p>
      <w:r>
        <w:t>vom 3. November 2017 (AHV 2017/17).</w:t>
      </w:r>
    </w:p>
    <w:p>
      <w:r>
        <w:t>Nach Einsicht</w:t>
      </w:r>
    </w:p>
    <w:p>
      <w:r>
        <w:t>in die Beschwerde vom 27. November 2017 (Poststempel) gegen den Entscheid vom 3. November 2017, mit welchem das Versicherungsgericht des Kantons St. Gallen auf die Beschwerde des A.________ wegen Verspätung nicht eintrat,</w:t>
      </w:r>
    </w:p>
    <w:p>
      <w:r>
        <w:t>in die Mitteilung des Bundesgerichts vom 4. Dezember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6. Dezember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alleiniges Prozessthema vor Bundesgericht die Bundesrechtskonformität ( Art. 95 lit. a BGG ) des vorinstanzlichen Nichteintretensentscheids ist ( BGE 117 V 121 E. 1 S. 122 f.; 116 V 265 E. 2a S. 266; SVR 2015 KV Nr. 17 S. 67, 9C_922/2014 E. 1),</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59, C 60/01 E. 2),</w:t>
      </w:r>
    </w:p>
    <w:p>
      <w:r>
        <w:t>dass die beiden Eingaben vom 27. November und 6. Dezember 2017 den inhaltlichen Mindestanforderungen offensichtlich nicht genügen,</w:t>
      </w:r>
    </w:p>
    <w:p>
      <w:r>
        <w:t>dass sich die Ausführungen des Beschwerdeführers in der ersten Eingabe in der erneuten, durch keine Beweismittel belegten Behauptung erschöpfen, der (mit A-Post-Plus versandte) Einspracheentscheid vom 18. August 2017 sei ihm nicht bereits am 19. August 2017 (entsprechend dem Zustellnachweis der Post), sondern erst am 20. August 2017 zugestellt worden (wobei er tatsachenwidrig behauptet, dies sei ein Samstag) und die Beschwerdeerhebung bei der Vorinstanz sei deshalb mit dem 19. September 2017 rechtzeitig erfolgt,</w:t>
      </w:r>
    </w:p>
    <w:p>
      <w:r>
        <w:t>dass er den ihm angezeigten Mangel der nicht rechtsgenüglichen Begründung der Beschwerde in der zweiten Eingabe nicht behob, weil er sich darin lediglich mit der nicht Prozessthema bildenden materiellen Seite des Falles befasste statt mit den massgebenden vorinstanzlichen Erwägungen betreffend die Nichteinhaltung der Beschwerdefrist,</w:t>
      </w:r>
    </w:p>
    <w:p>
      <w:r>
        <w:t>dass deshalb im vereinfachten Verfahren nach Art. 108 Abs. 1 lit. b BGG auf die offensichtlich unzulässige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Abteilung I, und dem Bundesamt für Sozialversicherungen schriftlich mitgeteilt.</w:t>
      </w:r>
    </w:p>
    <w:p>
      <w:r>
        <w:t>Luzern, 14. Dezember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