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9C_862/2016 vom 24. Januar 2017</w:t>
      </w:r>
    </w:p>
    <w:p>
      <w:r>
        <w:t>Bundesgericht, 2017-01-24, DE</w:t>
      </w:r>
    </w:p>
    <w:p>
      <w:r>
        <w:rPr>
          <w:b/>
        </w:rPr>
        <w:t xml:space="preserve">Quelle: </w:t>
      </w:r>
      <w:r>
        <w:t>https://mcp.opencaselaw.ch/entscheid/bger_9C_862_2016</w:t>
      </w:r>
    </w:p>
    <w:p>
      <w:r>
        <w:t>FR: TF 9C_862/2016 du 24 janvier 2017</w:t>
      </w:r>
    </w:p>
    <w:p>
      <w:r>
        <w:t>IT: TF 9C_862/2016 del 24 gennaio 2017</w:t>
      </w:r>
    </w:p>
    <w:p>
      <w:pPr>
        <w:pStyle w:val="Heading2"/>
      </w:pPr>
      <w:r>
        <w:t>Volltext</w:t>
      </w:r>
    </w:p>
    <w:p>
      <w:r>
        <w:t>Bundesgericht</w:t>
      </w:r>
    </w:p>
    <w:p>
      <w:r>
        <w:t>Tribunal fédéral</w:t>
      </w:r>
    </w:p>
    <w:p>
      <w:r>
        <w:t>Tribunale federale</w:t>
      </w:r>
    </w:p>
    <w:p>
      <w:r>
        <w:t>Tribunal federal</w:t>
      </w:r>
    </w:p>
    <w:p>
      <w:r>
        <w:t>{T 0/2}</w:t>
      </w:r>
    </w:p>
    <w:p>
      <w:r>
        <w:t>9C_862/2016</w:t>
      </w:r>
    </w:p>
    <w:p>
      <w:r>
        <w:t>Urteil vom 24. Januar 2017</w:t>
      </w:r>
    </w:p>
    <w:p>
      <w:r>
        <w:t>II. sozialrechtliche Abteilung</w:t>
      </w:r>
    </w:p>
    <w:p>
      <w:r>
        <w:t>Besetzung</w:t>
      </w:r>
    </w:p>
    <w:p>
      <w:r>
        <w:t>Bundesrichterin Pfiffner, Präsidentin,</w:t>
      </w:r>
    </w:p>
    <w:p>
      <w:r>
        <w:t>Gerichtsschreiberin Huber.</w:t>
      </w:r>
    </w:p>
    <w:p>
      <w:r>
        <w:t>Verfahrensbeteiligte</w:t>
      </w:r>
    </w:p>
    <w:p>
      <w:r>
        <w:t>A.________,</w:t>
      </w:r>
    </w:p>
    <w:p>
      <w:r>
        <w:t>vertreten durch B.________,</w:t>
      </w:r>
    </w:p>
    <w:p>
      <w:r>
        <w:t>Beschwerdeführer,</w:t>
      </w:r>
    </w:p>
    <w:p>
      <w:r>
        <w:t>gegen</w:t>
      </w:r>
    </w:p>
    <w:p>
      <w:r>
        <w:t>Schweizerische Ausgleichskasse SAK, Avenue Edmond-Vaucher 18, 1203 Genf,</w:t>
      </w:r>
    </w:p>
    <w:p>
      <w:r>
        <w:t>Beschwerdegegnerin.</w:t>
      </w:r>
    </w:p>
    <w:p>
      <w:r>
        <w:t>Gegenstand</w:t>
      </w:r>
    </w:p>
    <w:p>
      <w:r>
        <w:t>Alters- und Hinterlassenenversicherung,</w:t>
      </w:r>
    </w:p>
    <w:p>
      <w:r>
        <w:t>Beschwerde gegen den Entscheid des Bundesverwaltungsgerichts vom 30. November 2016.</w:t>
      </w:r>
    </w:p>
    <w:p>
      <w:r>
        <w:t>Nach Einsicht</w:t>
      </w:r>
    </w:p>
    <w:p>
      <w:r>
        <w:t>in die Beschwerde vom 27. Dezember 2016 (Poststempel) gegen den Entscheid des Bundesverwaltungsgerichts vom 30. November 2016,</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zu zeigen ist, welche Vorschriften und weshalb sie von der Vorinstanz verletzt worden sind ( BGE 134 V 53 E. 3.3 S. 60; 133 IV 286 E. 1.4 S. 287), während eine rein appellatorische Kritik nicht genügt (vgl. BGE 140 III 264 E. 2.3 S. 266),</w:t>
      </w:r>
    </w:p>
    <w:p>
      <w:r>
        <w:t>dass die Beschwerde diese inhaltlichen Mindestanforderungen offensichtlich nicht erfüllt, da sie sich nicht in hinreichender Weise mit den entscheidenden Erwägungen der Vorinstanz auseinandersetzt und ihrer Ausführung nicht entnommen werden kann, inwiefern die Sachverhaltsfeststellung im Sinne von Art. 97 Abs. 1 BGG offensichtlich unrichtig und die darauf beruhenden Erwägungen rechtsfehlerhaft im Sinne von Art. 95 BGG sein sollen,</w:t>
      </w:r>
    </w:p>
    <w:p>
      <w:r>
        <w:t>dass dies insbesondere der Fall ist in Bezug auf die Erwägungen der Vorinstanz, wonach beim Beschwerdeführer, der im Zeitpunkt seines Rückvergütungsantrags von AHV-Beiträgen kosovarisch-serbischer Doppelbürger gewesen sei, auf die serbische Staatsangehörigkeit abgestellt werden müsse und er somit keinen Anspruch auf Rückvergütung von AHV-Beiträgen habe, da im Verhältnis der Schweiz zu Serbien das Abkommen vom 8. Juni 1962 zwischen der Schweizerischen Eidgenossenschaft und der Föderativen Volksrepublik Jugoslawien über Sozialversicherung (SR 0.831.109.818.1) zu beachten sei,</w:t>
      </w:r>
    </w:p>
    <w:p>
      <w:r>
        <w:t>dass deshalb im vereinfachten Verfahren nach Art. 108 Abs. 1 lit. b BGG auf die Beschwerde nicht einzutreten ist und in Anwendung von Art. 66 Abs. 1 Satz 2 BGG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Bundesverwaltungsgericht und dem Bundesamt für Sozialversicherungen schriftlich mitgeteilt.</w:t>
      </w:r>
    </w:p>
    <w:p>
      <w:r>
        <w:t>Luzern, 24. Januar 2017</w:t>
      </w:r>
    </w:p>
    <w:p>
      <w:r>
        <w:t>Im Namen der II. sozialrechtlichen Abteilung</w:t>
      </w:r>
    </w:p>
    <w:p>
      <w:r>
        <w:t>des Schweizerischen Bundesgerichts</w:t>
      </w:r>
    </w:p>
    <w:p>
      <w:r>
        <w:t>Die Präsidentin: Pfiffner</w:t>
      </w:r>
    </w:p>
    <w:p>
      <w:r>
        <w:t>Die Gerichtsschreiberin: Huber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