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9C_851/2017 vom 19. Dezember 2017</w:t>
      </w:r>
    </w:p>
    <w:p>
      <w:r>
        <w:t>Bundesgericht, 2017-12-19, DE</w:t>
      </w:r>
    </w:p>
    <w:p>
      <w:r>
        <w:rPr>
          <w:b/>
        </w:rPr>
        <w:t xml:space="preserve">Quelle: </w:t>
      </w:r>
      <w:r>
        <w:t>https://mcp.opencaselaw.ch/entscheid/bger_9C_851_2017</w:t>
      </w:r>
    </w:p>
    <w:p>
      <w:r>
        <w:t>FR: TF 9C_851/2017 du 19 décembre 2017</w:t>
      </w:r>
    </w:p>
    <w:p>
      <w:r>
        <w:t>IT: TF 9C_851/2017 del 19 dicembre 2017</w:t>
      </w:r>
    </w:p>
    <w:p>
      <w:pPr>
        <w:pStyle w:val="Heading2"/>
      </w:pPr>
      <w:r>
        <w:t>Volltext</w:t>
      </w:r>
    </w:p>
    <w:p>
      <w:r>
        <w:t>Bundesgericht</w:t>
      </w:r>
    </w:p>
    <w:p>
      <w:r>
        <w:t>Tribunal fédéral</w:t>
      </w:r>
    </w:p>
    <w:p>
      <w:r>
        <w:t>Tribunale federale</w:t>
      </w:r>
    </w:p>
    <w:p>
      <w:r>
        <w:t>Tribunal federal</w:t>
      </w:r>
    </w:p>
    <w:p>
      <w:r>
        <w:t>9C_851/2017</w:t>
      </w:r>
    </w:p>
    <w:p>
      <w:r>
        <w:t>Urteil vom 19. Dezember 2017</w:t>
      </w:r>
    </w:p>
    <w:p>
      <w:r>
        <w:t>II. sozialrechtliche Abteilung</w:t>
      </w:r>
    </w:p>
    <w:p>
      <w:r>
        <w:t>Besetzung</w:t>
      </w:r>
    </w:p>
    <w:p>
      <w:r>
        <w:t>Bundesrichterin Pfiffner, Präsidentin,</w:t>
      </w:r>
    </w:p>
    <w:p>
      <w:r>
        <w:t>Gerichtsschreiberin Fleischanderl.</w:t>
      </w:r>
    </w:p>
    <w:p>
      <w:r>
        <w:t>Verfahrensbeteiligte</w:t>
      </w:r>
    </w:p>
    <w:p>
      <w:r>
        <w:t>A.________,</w:t>
      </w:r>
    </w:p>
    <w:p>
      <w:r>
        <w:t>Beschwerdeführer,</w:t>
      </w:r>
    </w:p>
    <w:p>
      <w:r>
        <w:t>gegen</w:t>
      </w:r>
    </w:p>
    <w:p>
      <w:r>
        <w:t>Gemeinsame Einrichtung KVG,</w:t>
      </w:r>
    </w:p>
    <w:p>
      <w:r>
        <w:t>Gibelinstrasse 25, 4500 Solothurn,</w:t>
      </w:r>
    </w:p>
    <w:p>
      <w:r>
        <w:t>Beschwerdegegnerin.</w:t>
      </w:r>
    </w:p>
    <w:p>
      <w:r>
        <w:t>Gegenstand</w:t>
      </w:r>
    </w:p>
    <w:p>
      <w:r>
        <w:t>Krankenversicherung (Prozessvoraussetzung),</w:t>
      </w:r>
    </w:p>
    <w:p>
      <w:r>
        <w:t>Beschwerde gegen den Entscheid</w:t>
      </w:r>
    </w:p>
    <w:p>
      <w:r>
        <w:t>des Bundesverwaltungsgerichts</w:t>
      </w:r>
    </w:p>
    <w:p>
      <w:r>
        <w:t>vom 13. November 2017 (C-2074/2017).</w:t>
      </w:r>
    </w:p>
    <w:p>
      <w:r>
        <w:t>Nach Einsicht</w:t>
      </w:r>
    </w:p>
    <w:p>
      <w:r>
        <w:t>in die Beschwerde vom 27. November 2017 (Poststempel) gegen den Entscheid des Bundesverwaltungsgerichts vom 13. November 2017 (betreffend Prämienverbilligung 2017),</w:t>
      </w:r>
    </w:p>
    <w:p>
      <w:r>
        <w:t>in die Mitteilung des Bundesgerichts vom 4. Dezember 2017 an A.________, worin auf die gesetzlichen Formerfordernisse von Beschwerden hinsichtlich Begehren und Begründung sowie auf die nur innert der Rechtsmittelfrist noch bestehende Verbesserungsmöglichkeit hingewiesen wurde,</w:t>
      </w:r>
    </w:p>
    <w:p>
      <w:r>
        <w:t>in die daraufhin von A.________ am 7. Dezember 2017 (Poststempel)eingereichte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im angefochtenen Entscheid die rechtlichen Grundlagen zur Ausrichtung von Prämienverbilligung an Rentner und Rentnerinnen mit Wohnsitz in der Tschechischen Republik, namentlich Art. 66a KVG , Art. 3 ff. der Verordnung vom 3. Juli 2001 über die Prämienverbilligung in der Krankenversicherung für Rentner und Rentnerinnen, die in einem Mitgliedstaat der Europäischen Gemeinschaft, in Island oder Norwegen wohnen (VPVKEG, SR 832.112.5) , und Art. 1 f. der Verordnung des Eidgenössischen Departements des Innern (EDI) über die Preisniveauindizes und die Durchschnittsprämien 2017 für den Anspruch auf Prämienverbilligung in der Europäischen Union, in Island und Norwegen vom 30. November 2016, Stand am 1. Januar 2017 (SR 832.112.51; nachfolgend: EDI-Verordnung), dargelegt wurden,</w:t>
      </w:r>
    </w:p>
    <w:p>
      <w:r>
        <w:t>dass die Vorinstanz in Nachachtung dieser Bestimmungen festgestellt hat, das Renteneinkommen des Beschwerdeführers im Jahr 2017 übersteige die durchschnittliche Jahresprämie, weshalb ein Anspruch auf Prämienverbilligung ausgeschlossen sei,</w:t>
      </w:r>
    </w:p>
    <w:p>
      <w:r>
        <w:t>dass der Beschwerdeführer sachbezogen einzig seinen bereits im vorinstanzlichen Verfahren geäusserten Einwand wiederholt, es sei, indem nicht die effektiven Lebenshaltungskosten in der Tschechischen Republik berücksichtigt worden seien, eine willkürliche Kaufkraftbereinigung seines Einkommens vorgenommen worden,</w:t>
      </w:r>
    </w:p>
    <w:p>
      <w:r>
        <w:t>dass vom Bundesverwaltungsgericht erwogen wurde, der in Art. 1 der EDI-Verordnung publizierte Umrechnungsfaktor für die Tschechische Republik von 100:39 finde zwingend Anwendung,</w:t>
      </w:r>
    </w:p>
    <w:p>
      <w:r>
        <w:t>dass den Ausführungen des Beschwerdeführers nicht entnommen werden kann, inwiefern die Sachverhaltsfeststellung im Sinne von Art. 97 Abs. 1 BGG - soweit überhaupt beanstandet - unzutreffend und die darauf beruhenden Erwägungen rechtsfehlerhaft sein sollen, sondern sie sich zur Hauptsache in unzulässiger appellatorischer Kritik am vorinstanzlichen Entscheid erschöpfen,</w:t>
      </w:r>
    </w:p>
    <w:p>
      <w:r>
        <w:t>dass die beiden Eingaben vom 27. November und 7. Dezember 2017 den genannten inhaltlichen Mindestanforderungen somit nicht zu genügen vermögen,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Gesundheit schriftlich mitgeteilt.</w:t>
      </w:r>
    </w:p>
    <w:p>
      <w:r>
        <w:t>Luzern, 19. Dezember 2017</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