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9C_836/2010 vom 20. Mai 2011</w:t>
      </w:r>
    </w:p>
    <w:p>
      <w:r>
        <w:t>Bundesgericht, 2011-05-20, FR</w:t>
      </w:r>
    </w:p>
    <w:p>
      <w:r>
        <w:rPr>
          <w:b/>
        </w:rPr>
        <w:t xml:space="preserve">Quelle: </w:t>
      </w:r>
      <w:r>
        <w:t>https://mcp.opencaselaw.ch/entscheid/bger_9C_836_2010</w:t>
      </w:r>
    </w:p>
    <w:p>
      <w:r>
        <w:t>FR: TF 9C_836/2010 du 20 mai 2011</w:t>
      </w:r>
    </w:p>
    <w:p>
      <w:r>
        <w:t>IT: TF 9C_836/2010 del 20 maggio 2011</w:t>
      </w:r>
    </w:p>
    <w:p>
      <w:pPr>
        <w:pStyle w:val="Heading2"/>
      </w:pPr>
      <w:r>
        <w:t>Erwägungen</w:t>
      </w:r>
    </w:p>
    <w:p>
      <w:r>
        <w:rPr>
          <w:b/>
        </w:rPr>
        <w:t>E. 1.1</w:t>
      </w:r>
    </w:p>
    <w:p>
      <w:r>
        <w:t>Le dispositif du jugement entrepris renvoie le dossier au SPC pour nouveau calcul du montant rétroactif dû à l'assurée à compter du 1er janvier 2008. Dès lors que la juridiction cantonale a statué de manière définitive sur les points contestés et que le renvoi ne vise que le calcul du montant rétroactif dû à l'intimée, le jugement attaqué constitue non pas une décision incidente au sens de l' art. 93 LTF , mais finale au sens de l' art. 90 LTF . Dirigé contre un jugement final, le recours est recevable.</w:t>
      </w:r>
    </w:p>
    <w:p>
      <w:r>
        <w:rPr>
          <w:b/>
        </w:rPr>
        <w:t>E. 1.2</w:t>
      </w:r>
    </w:p>
    <w:p>
      <w:r>
        <w:t>Le recourant a correctement limité ses conclusions aux prestations complémentaires de droit fédéral dans la mesure où il n'a pas qualité pour former un recours en matière de droit public portant sur de telles prestations prévues par le droit cantonal ( ATF 134 V 53 consid. 2.3.4 p. 60).</w:t>
      </w:r>
    </w:p>
    <w:p>
      <w:r>
        <w:rPr>
          <w:b/>
        </w:rPr>
        <w:t>E. 1.3</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rPr>
          <w:b/>
        </w:rPr>
        <w:t>E. 2</w:t>
      </w:r>
    </w:p>
    <w:p>
      <w:r>
        <w:t>Au regard du dispositif du jugement entrepris, ainsi que des conclusions et motifs du recours, le litige porte uniquement sur le moment à partir duquel le revenu hypothétique doit être exclu du calcul des prestations complémentaires, singulièrement sur le point de savoir si ce moment doit être fixé au 1er janvier 2008 comme l'a retenu la juridiction cantonale ou au 1er janvier 2009 comme le soutient le recourant.</w:t>
      </w:r>
    </w:p>
    <w:p>
      <w:r>
        <w:rPr>
          <w:b/>
        </w:rPr>
        <w:t>E. 3.1</w:t>
      </w:r>
    </w:p>
    <w:p>
      <w:r>
        <w:t>La juridiction cantonale a considéré que la décision litigieuse ne relevait pas d'une situation où étaient survenus des faits nouveaux que l'assurée devait annoncer pour s'en prévaloir. Il s'agissait d'une décision sur opposition par laquelle le SPC avait admis avoir tenu compte à tort d'un gain potentiel de l'ayant droit et l' art. 25 OPC-AVS/AI relatif aux modifications des circonstances ne s'appliquait pas. Dès lors, par ailleurs, que la décision du 5 janvier 2010 - que l'intimée avait valablement contestée - reprenait le calcul des prestations complémentaires dès le 1er janvier 2008, la suppression du gain potentiel devait être prise en compte à compter de cette date. L'assurée avait en conséquence droit au versement du rétroactif à compter de cette date.</w:t>
      </w:r>
    </w:p>
    <w:p>
      <w:r>
        <w:rPr>
          <w:b/>
        </w:rPr>
        <w:t>E. 3.2</w:t>
      </w:r>
    </w:p>
    <w:p>
      <w:r>
        <w:t>Par sa décision du 5 janvier 2010, le SPC a révoqué sa décision antérieure (entrée en force) du 5 février 2009 en ce qui concerne les prestations courant à partir du 1er janvier 2008, en considérant qu'il y avait lieu de tenir compte, à titre de dépenses reconnues de l'ayant droit, des cotisations à l'AVS/AI/APG. Cette révocation faisait suite à un courrier de l'intimée du 23 novembre 2009, par lequel elle requérait la prise en charge des cotisations sociales pour les années 2008 et 2009. L'assurée avait cependant déjà fait état de ces dépenses dans sa demande de prestations complémentaires présentée le 12 septembre 2008, de sorte que cet élément à prendre en compte à titre de dépenses reconnues n'était pas nouveau. La décision du 5 janvier 2010 constitue dès lors une décision par laquelle le SPC a reconsidéré ses décisions initiales: pour la période ici déterminante du 1er janvier au 31 décembre 2008, celles-ci étaient manifestement erronées dans la mesure où les dépenses reconnues avaient été calculées sans tenir compte des cotisations sociales fédérales pour l'année 2008 (cf. art. 10 al. 3 let . c LPC [à l'exclusion des primes d'assurance-maladie]), que l'assurée avait fait valoir lors de sa demande. A la suite de l'opposition de celle-ci, le SPC a admis, dans sa décision du 14 avril 2010, qu'aucun revenu potentiel ne devait être pris en compte à partir du 1er février 2010; il a présenté un nouveau plan de calcul des prestations complémentaires à partir de cette date.</w:t>
      </w:r>
    </w:p>
    <w:p>
      <w:r>
        <w:t>Au vu de la décision du 5 janvier 2010 et de la décision sur opposition, on constate que le recourant ne s'est pas prononcé en procédure d'opposition sur toute la période sur laquelle portait le litige - l'intimée ayant contesté la décision du 5 janvier 2010 dans son ensemble -, puisqu'il n'a statué que sur la situation à partir du 1er février 2010. Dans la mesure où la décision sur opposition déférée à la juridiction cantonale ne portait pas sur la période antérieure à cette date, on peut se demander si les premiers juges étaient habilités à se prononcer à ce sujet. Ce point peut cependant demeurer indécis, puisqu'ils n'étaient pas en droit de fixer rétroactivement au 1er janvier 2008 le moment à partir duquel le gain potentiel devait être exclu du calcul des revenus déterminants.</w:t>
      </w:r>
    </w:p>
    <w:p>
      <w:r>
        <w:t>En effet, la jurisprudence considère que l'administration est libre de révoquer une décision manifestement erronée, dont la rectification revêt une importance notable (cf. art. 53 al. 2 LPGA ), et partant, de régler les modalités de la reconsidération. Aussi, le juge n'a-t-il pas le pouvoir de la contraindre à reconsidérer une telle décision ni, à plus forte raison, de lui prescrire, à défaut d'une règle positive, les modalités d'un tel réexamen ( ATF 119 V 180 consid. 3 p.183; arrêt 8C_526/2008 du 8 décembre 2008). En l'espèce, en renvoyant le dossier au recourant pour qu'il recalcule les prestations complémentaires sans tenir compte du gain potentiel de l'intimée à partir du 1er janvier 2008, la juridiction cantonale étend la reconsidération à un objet différent de celui examiné par le SPC, lequel concernait la prise en compte à titre de dépenses reconnues des cotisations sociales fédérales. En d'autres termes, elle le contraint à reconsidérer sa décision pour un autre motif que celui pour lequel il avait décidé de revenir sur sa décision du 5 février 2009. Or, une telle possibilité d'étendre l'objet de la reconsidération ou d'imposer un motif de reconsidération, en tant que modalité du réexamen d'une décision administrative entrée en force, est exclue en l'absence d'une règle idoine. Le jugement entrepris doit dès lors être réformé en ce sens que le SPC n'avait pas à exclure le revenu hypothétique du calcul des prestations complémentaires du 1er janvier au 31 décembre 2008. Partant, le recours du SPC apparaît bien fondé.</w:t>
      </w:r>
    </w:p>
    <w:p>
      <w:r>
        <w:rPr>
          <w:b/>
        </w:rPr>
        <w:t>E. 4</w:t>
      </w:r>
    </w:p>
    <w:p>
      <w:r>
        <w:t>Vu l'issue du litige, l'intimée supportera les frais judiciaires afférents à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