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9C_828/2013 vom 13. Dezember 2013</w:t>
      </w:r>
    </w:p>
    <w:p>
      <w:r>
        <w:t>Bundesgericht, 2013-12-13, DE</w:t>
      </w:r>
    </w:p>
    <w:p>
      <w:r>
        <w:rPr>
          <w:b/>
        </w:rPr>
        <w:t xml:space="preserve">Quelle: </w:t>
      </w:r>
      <w:r>
        <w:t>https://mcp.opencaselaw.ch/entscheid/bger_9C_828_2013</w:t>
      </w:r>
    </w:p>
    <w:p>
      <w:r>
        <w:t>FR: TF 9C_828/2013 du 13 décembre 2013</w:t>
      </w:r>
    </w:p>
    <w:p>
      <w:r>
        <w:t>IT: TF 9C_828/2013 del 13 dicembre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gegenstandslos vom Geschäftsverzeichnis abgeschrieben.</w:t>
      </w:r>
    </w:p>
    <w:p>
      <w:r>
        <w:rPr>
          <w:b/>
        </w:rPr>
        <w:t>E. 2</w:t>
      </w:r>
    </w:p>
    <w:p>
      <w:r>
        <w:t>Die Unterlagen werden an das Versicherungsgericht des Kantons Solothurn überwiesen, damit es im Sinne der Erwägungen verfahren kann.</w:t>
      </w:r>
    </w:p>
    <w:p>
      <w:r>
        <w:rPr>
          <w:b/>
        </w:rPr>
        <w:t>E. 3</w:t>
      </w:r>
    </w:p>
    <w:p>
      <w:r>
        <w:t>Es werden keine Gerichtskosten erhoben.</w:t>
      </w:r>
    </w:p>
    <w:p>
      <w:r>
        <w:rPr>
          <w:b/>
        </w:rPr>
        <w:t>E. 4</w:t>
      </w:r>
    </w:p>
    <w:p>
      <w:r>
        <w:t>Diese Verfügung wird den Parteien, dem Versicherungsgericht des Kantons Solothurn und dem Bundesamt für Gesundheit schriftlich mitgeteilt.</w:t>
      </w:r>
    </w:p>
    <w:p>
      <w:r>
        <w:t>Luzern, 13. Dezember 2013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