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827/2019 vom 6. Januar 2020</w:t>
      </w:r>
    </w:p>
    <w:p>
      <w:r>
        <w:t>Bundesgericht, 2020-01-06, DE</w:t>
      </w:r>
    </w:p>
    <w:p>
      <w:r>
        <w:rPr>
          <w:b/>
        </w:rPr>
        <w:t xml:space="preserve">Quelle: </w:t>
      </w:r>
      <w:r>
        <w:t>https://mcp.opencaselaw.ch/entscheid/bger_9C_827_2019</w:t>
      </w:r>
    </w:p>
    <w:p>
      <w:r>
        <w:t>FR: TF 9C 827/2019 du 6 janvier 2020</w:t>
      </w:r>
    </w:p>
    <w:p>
      <w:r>
        <w:t>IT: TF 9C 827/2019 del 6 gennaio 2020</w:t>
      </w:r>
    </w:p>
    <w:p>
      <w:pPr>
        <w:pStyle w:val="Heading2"/>
      </w:pPr>
      <w:r>
        <w:t>Regeste</w:t>
      </w:r>
    </w:p>
    <w:p>
      <w:r>
        <w:t>Invalidenversicherung | Invalidenversicherung</w:t>
      </w:r>
    </w:p>
    <w:p>
      <w:pPr>
        <w:pStyle w:val="Heading2"/>
      </w:pPr>
      <w:r>
        <w:t>Volltext</w:t>
      </w:r>
    </w:p>
    <w:p>
      <w:r>
        <w:t>Bundesgericht IV. Öffentlich-rechtliche Abteilung (II. Sozialrechtliche Abteilung) 06.01.2020 9C 827/2019 (9C_827/2019) Tribunal fédéral IVe Cour de droit public (IIe Cour de droit social) 06.01.2020 9C 827/2019 (9C_827/2019) Tribunale federale IV Corte di diritto pubblico (II Corte di diritto sociale) 06.01.2020 9C 827/2019 (9C_827/2019)</w:t>
      </w:r>
    </w:p>
    <w:p>
      <w:r>
        <w:t>Invalidenversicherung | Invalidenversicherung</w:t>
      </w:r>
    </w:p>
    <w:p>
      <w:r>
        <w:t>Bundesgericht Tribunal fédéral Tribunale federale Tribunal federal 9C_827/2019 Urteil vom 6. Januar 2020 II. sozialrechtliche Abteilung Besetzung Bundesrichter Parrino, Präsident, Gerichtsschreiberin Dormann. Verfahrensbeteiligte A.________, Beschwerdeführerin, gegen IV-Stelle des Kantons Zürich, Röntgenstrasse 17, 8005 Zürich, Beschwerdegegnerin. Gegenstand Invalidenversicherung, Beschwerde gegen den Entscheid des Sozialversicherungsgerichts des Kantons Zürich vom 28. Oktober 2019 (IV.2019.00288). Nach Einsicht in den Entscheid des Sozialversicherungsgerichts des Kantons Zürich vom 28. Oktober 2019, mit dem es - für die Tätigkeit als Kommunikationsplanerin - einen Anspruch der A.________ auf Arbeitsvermittlung verneint hat, in die dagegen erhobene Beschwerde vom 12. Dezember 2019 (Poststempel), in Erwägung, dass die neu eingereichten Unterlagen (Praktikumsbericht der B.________ AG vom 3. Dezember 2019 und Bericht des Dr. med. C.________ vom 11. Dezember 2019) und die entsprechenden Ausführungen in der Beschwerde als echte Noven von vornherein unzulässig sind ( Art. 99 Abs. 1 BGG ; BGE 143 V 19 E. 1.2 S. 23 f.; 140 V 543 E. 3.2.2.2 S. 548; 139 III 120 E. 3.1.2 S. 123),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inwiefern von der Vorinstanz verletzt worden sein sollen ( BGE 134 V 53 E. 3.3 S. 60 und 133 IV 286 E. 1.4 S. 287), während eine rein appellatorische Kritik nicht genügt (vgl. BGE 136 I 65 E. 1.3.1 S. 68 und 134 II 244 E. 2.1 f. S. 245 f.), dass die Beschwerdeführerin nicht begründet, weshalb das kantonale Gericht weitere Ansprüche auf Leistungen der Invalidenversicherung hätte prüfen müssen (vgl. zum Anfechtungs- und Streitgegenstand BGE 125 V 413 E. 1 S. 414 f.), dass somit ihren Ausführungen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 dass die Eingabe der Beschwerdeführerin daher den inhaltlichen Mindestanforderungen an eine Beschwerde offensichtlich nicht genügt, dass deshalb im vereinfachten Verfahren nach Art. 108 Abs. 1 lit. b und Abs. 2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6. Januar 2020 Im Namen der II. sozialrechtlichen Abteilung des Schweizerischen Bundesgerichts Der Präsident: Parrino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