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822/2018 vom 3. Dezember 2018</w:t>
      </w:r>
    </w:p>
    <w:p>
      <w:r>
        <w:t>Bundesgericht, 2018-12-03, DE</w:t>
      </w:r>
    </w:p>
    <w:p>
      <w:r>
        <w:rPr>
          <w:b/>
        </w:rPr>
        <w:t xml:space="preserve">Quelle: </w:t>
      </w:r>
      <w:r>
        <w:t>https://mcp.opencaselaw.ch/entscheid/bger_9C_822_2018</w:t>
      </w:r>
    </w:p>
    <w:p>
      <w:r>
        <w:t>FR: TF 9C 822/2018 du 3 décembre 2018</w:t>
      </w:r>
    </w:p>
    <w:p>
      <w:r>
        <w:t>IT: TF 9C 822/2018 del 3 dicembre 2018</w:t>
      </w:r>
    </w:p>
    <w:p>
      <w:pPr>
        <w:pStyle w:val="Heading2"/>
      </w:pPr>
      <w:r>
        <w:t>Regeste</w:t>
      </w:r>
    </w:p>
    <w:p>
      <w:r>
        <w:t>Invalidenversicherung | Invalidenversicherung</w:t>
      </w:r>
    </w:p>
    <w:p>
      <w:pPr>
        <w:pStyle w:val="Heading2"/>
      </w:pPr>
      <w:r>
        <w:t>Volltext</w:t>
      </w:r>
    </w:p>
    <w:p>
      <w:r>
        <w:t>Bundesgericht IV. Öffentlich-rechtliche Abteilung 03.12.2018 9C 822/2018 (9C_822/2018) Tribunal fédéral IVe Cour de droit public (IIe Cour de droit social) 03.12.2018 9C 822/2018 (9C_822/2018) Tribunale federale IV Corte di diritto pubblico (II Corte di diritto sociale) 03.12.2018 9C 822/2018 (9C_822/2018)</w:t>
      </w:r>
    </w:p>
    <w:p>
      <w:r>
        <w:t>Invalidenversicherung | Invalidenversicherung</w:t>
      </w:r>
    </w:p>
    <w:p>
      <w:r>
        <w:t>Bundesgericht Tribunal fédéral Tribunale federale Tribunal federal 9C_822/2018 Urteil vom 3. Dezember 2018 II. sozialrechtliche Abteilung Besetzung Bundesrichterin Pfiffner, Präsidentin, Gerichtsschreiberin Dormann. Verfahrensbeteiligte A.________, Beschwerdeführerin, gegen IV-Stelle Schwyz, Rubiswilstrasse 8, 6438 Ibach, Beschwerdegegnerin. Gegenstand Invalidenversicherung, Beschwerde gegen den Entscheid des Verwaltungsgerichts des Kantons Schwyz vom 12. Oktober 2018 (I 2018 50). Nach Einsicht in die Beschwerde vom 24. November 2018 (Poststempel) gegen den Entscheid des Verwaltungsgerichts des Kantons Schwyz vom 12. Oktober 2018, in Erwägung, dass ein Rechtsmittel gemäss Art. 42 Abs. 1 und 2 BGG unter anderem die Begehren und deren Begründung zu enthalten hat, wobei in der Begründung in gedrängter Form darzulegen ist, inwiefern der angefochtene Akt Recht verletzt, dass der angefochtene Entscheid nur hinsichtlich der (verweigerten) Anpassung der Invalidenrente (vgl. Art. 17 Abs. 1 ATSG und Art. 87 Abs. 2 IVV [SR 831.201]) einen Endentscheid (Art. 90) darstellt, während es sich in Bezug auf den Anspruch auf berufliche Massnahmen (sinngemäss) um einen Rückweisungsentscheid ( Art. 93 BGG ) handelt, dass die Beschwerde, falls damit überhaupt berufliche Massnahmen beantragt werden, nur zulässig ist, wenn der Entscheid vom 24. November 2018 einen nicht wieder gutzumachenden Nachteil bewirken kann, oder wenn die Gutheissung der Beschwerde sofort einen Endentscheid herbeiführen und damit einen bedeutenden Aufwand an Zeit und Kosten für ein weitläufiges Beweisverfahren ersparen würde ( Art. 93 Abs. 1 BGG ), dass die Beschwerdeführerin auf die Eintretensvoraussetzungen von Art. 93 Abs. 1 BGG nicht eingeht und diese auch offensichtlich nicht erfüllt sind (vgl. BGE 137 V 314 E. 2 S. 316 f.; 133 V 477 E. 5.2.2 S. 483), dass insoweit, als die Beschwerdeführerin sinngemäss eine Erhöhung der bereits früher zugesprochenen Invalidenrente beantragt,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dass die Beschwerdeführerin zwar auf einzelne Erwägungen des angefochtenen Entscheids Bezug nimmt, aber darauf nicht eingeht, sondern sich im Wesentlichen darauf beschränkt, das der ursprünglichen Rentenzusprache zugrunde liegende medizinische Gutachten zu kritisieren und den Sachverhalt aus ihrer Sicht darzulegen, dass somit den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die Eingabe der Beschwerdeführerin daher den inhaltlichen Mindestanforderungen an eine Beschwerde offensichtlich nicht genügt, dass deshalb im vereinfachten Verfahren nach Art. 108 Abs. 1 lit. a und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Verwaltungsgericht des Kantons Schwyz und dem Bundesamt für Sozialversicherungen schriftlich mitgeteilt. Luzern, 3. Dezember 2018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