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9C_817/2019 vom 22. Januar 2020</w:t>
      </w:r>
    </w:p>
    <w:p>
      <w:r>
        <w:t>Bundesgericht, 2020-01-22, FR</w:t>
      </w:r>
    </w:p>
    <w:p>
      <w:r>
        <w:rPr>
          <w:b/>
        </w:rPr>
        <w:t xml:space="preserve">Quelle: </w:t>
      </w:r>
      <w:r>
        <w:t>https://mcp.opencaselaw.ch/entscheid/bger_9C_817_2019</w:t>
      </w:r>
    </w:p>
    <w:p>
      <w:r>
        <w:t>FR: TF 9C_817/2019 du 22 janvier 2020</w:t>
      </w:r>
    </w:p>
    <w:p>
      <w:r>
        <w:t>IT: TF 9C_817/2019 del 22 gennaio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9C_817/2019</w:t>
      </w:r>
    </w:p>
    <w:p>
      <w:r>
        <w:t>Arrêt du 22 janvier 2020</w:t>
      </w:r>
    </w:p>
    <w:p>
      <w:r>
        <w:t>IIe Cour de droit social</w:t>
      </w:r>
    </w:p>
    <w:p>
      <w:r>
        <w:t>Composition</w:t>
      </w:r>
    </w:p>
    <w:p>
      <w:r>
        <w:t>M. le Juge fédéral Parrino, Président.</w:t>
      </w:r>
    </w:p>
    <w:p>
      <w:r>
        <w:t>Greffier : M. Cretton.</w:t>
      </w:r>
    </w:p>
    <w:p>
      <w:r>
        <w:t>Participants à la procédure</w:t>
      </w:r>
    </w:p>
    <w:p>
      <w:r>
        <w:t>A.________, France,</w:t>
      </w:r>
    </w:p>
    <w:p>
      <w:r>
        <w:t>recourante,</w:t>
      </w:r>
    </w:p>
    <w:p>
      <w:r>
        <w:t>contre</w:t>
      </w:r>
    </w:p>
    <w:p>
      <w:r>
        <w:t>Caisse suisse de compensation,</w:t>
      </w:r>
    </w:p>
    <w:p>
      <w:r>
        <w:t>avenue Edmond-Vaucher 18, 1203 Genève,</w:t>
      </w:r>
    </w:p>
    <w:p>
      <w:r>
        <w:t>intimée.</w:t>
      </w:r>
    </w:p>
    <w:p>
      <w:r>
        <w:t>Objet</w:t>
      </w:r>
    </w:p>
    <w:p>
      <w:r>
        <w:t>Assurance vieillesse et survivants (condition de recevabilité),</w:t>
      </w:r>
    </w:p>
    <w:p>
      <w:r>
        <w:t>recours contre le jugement du Tribunal administratif fédéral, Cour III, du 13 novembre 2019 (C-1427/2017).</w:t>
      </w:r>
    </w:p>
    <w:p>
      <w:r>
        <w:t>Vu :</w:t>
      </w:r>
    </w:p>
    <w:p>
      <w:r>
        <w:t>le recours en matière de droit public formé le 6 décembre 2019 (timbre postal) par A.________ à l'encontre du jugement rendu le 13 novembre 2013 par le Tribunal administratif fédéral, Cour III,</w:t>
      </w:r>
    </w:p>
    <w:p>
      <w:r>
        <w:t>le courrier du 10 décembre 2019, par lequel le Tribunal fédéral a averti l'assurée qu'elle pouvait pallier aux irrégularités (défaut de motifs et de conclusions) apparemment présentées par le recours avant l'échéance du délai légal de recours,</w:t>
      </w:r>
    </w:p>
    <w:p>
      <w:r>
        <w:t>l'écriture déposée le 17 décembre 2019 (timbre postal) par l'intéressée à la suite de cet avertissement,</w:t>
      </w:r>
    </w:p>
    <w:p>
      <w:r>
        <w:t>la requête d'assistance judiciaire du 20 décembre 2019 (timbre postal),</w:t>
      </w:r>
    </w:p>
    <w:p>
      <w:r>
        <w:t>considérant :</w:t>
      </w:r>
    </w:p>
    <w:p>
      <w:r>
        <w:t>qu'aux termes de l' art. 42 LTF , le recours doit indiquer les conclusions, les motifs et les moyens de preuve (al. 1) et exposer succinctement en quoi l'acte attaqué est contraire au droit (al. 2),</w:t>
      </w:r>
    </w:p>
    <w:p>
      <w:r>
        <w:t>que l'autorité précédente a confirmé le bien-fondé d'une décision de la Caisse suisse de compensation, qui fixait à 107 fr. le montant de la rente mensuelle de vieillesse que pouvait prétendre la recourante,</w:t>
      </w:r>
    </w:p>
    <w:p>
      <w:r>
        <w:t>que, pour autant que ses différentes écritures soient compréhensibles, l'assurée se limite à réclamer comme en première instance un recalcul de sa rente qu'elle estime être de 1200 fr. par mois,</w:t>
      </w:r>
    </w:p>
    <w:p>
      <w:r>
        <w:t>que la recourante n'établit ainsi pas que les premiers juges ont violé le droit fédéral, au sens de l' art. 95 let. a LTF , ou constaté les faits d'une façon manifestement inexacte (ou arbitraire, cf. ATF 134 V 53 consid. 4.3 p. 62), au sens de l' art. 97 al. 1 LTF , en confirmant la décision administrative litigieuse et le calcul sur lequel elle repose,</w:t>
      </w:r>
    </w:p>
    <w:p>
      <w:r>
        <w:t>que, dans la mesure où il ne répond manifestement pas aux exigences de l' art. 42 al. 1 et 2 LTF , le recours doit être déclaré irrecevable selon la procédure simplifiée de l' art. 108 al. 1 let. b LTF ,</w:t>
      </w:r>
    </w:p>
    <w:p>
      <w:r>
        <w:t>que, vu les circonstances, il convient de renoncer à percevoir des frais judiciaires (art. 66 al. 1 deuxième phrase LTF),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administratif fédéral, Cour III, et à l'Office fédéral des assurances sociales.</w:t>
      </w:r>
    </w:p>
    <w:p>
      <w:r>
        <w:t>Lucerne, le 22 janvier 2020</w:t>
      </w:r>
    </w:p>
    <w:p>
      <w:r>
        <w:t>Au nom de la IIe Cour de droit social</w:t>
      </w:r>
    </w:p>
    <w:p>
      <w:r>
        <w:t>du Tribunal fédéral suisse</w:t>
      </w:r>
    </w:p>
    <w:p>
      <w:r>
        <w:t>Le Président : Parrino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