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9C_814/2011 vom 27. Januar 2012</w:t>
      </w:r>
    </w:p>
    <w:p>
      <w:r>
        <w:t>Bundesgericht, 2012-01-27, FR</w:t>
      </w:r>
    </w:p>
    <w:p>
      <w:r>
        <w:rPr>
          <w:b/>
        </w:rPr>
        <w:t xml:space="preserve">Quelle: </w:t>
      </w:r>
      <w:r>
        <w:t>https://mcp.opencaselaw.ch/entscheid/bger_9C_814_2011</w:t>
      </w:r>
    </w:p>
    <w:p>
      <w:r>
        <w:t>FR: TF 9C_814/2011 du 27 janvier 2012</w:t>
      </w:r>
    </w:p>
    <w:p>
      <w:r>
        <w:t>IT: TF 9C_814/2011 del 27 gennaio 2012</w:t>
      </w:r>
    </w:p>
    <w:p>
      <w:pPr>
        <w:pStyle w:val="Heading2"/>
      </w:pPr>
      <w:r>
        <w:t>Volltext</w:t>
      </w:r>
    </w:p>
    <w:p>
      <w:r>
        <w:t>Bundesgericht</w:t>
      </w:r>
    </w:p>
    <w:p>
      <w:r>
        <w:t>Tribunal fédéral</w:t>
      </w:r>
    </w:p>
    <w:p>
      <w:r>
        <w:t>Tribunale federale</w:t>
      </w:r>
    </w:p>
    <w:p>
      <w:r>
        <w:t>Tribunal federal</w:t>
      </w:r>
    </w:p>
    <w:p>
      <w:r>
        <w:t>{T 0/2}</w:t>
      </w:r>
    </w:p>
    <w:p>
      <w:r>
        <w:t>9C_814/2011</w:t>
      </w:r>
    </w:p>
    <w:p>
      <w:r>
        <w:t>Arrêt du 27 janvier 2012</w:t>
      </w:r>
    </w:p>
    <w:p>
      <w:r>
        <w:t>IIe Cour de droit social</w:t>
      </w:r>
    </w:p>
    <w:p>
      <w:r>
        <w:t>Composition</w:t>
      </w:r>
    </w:p>
    <w:p>
      <w:r>
        <w:t>M. le Juge U. Meyer, Président.</w:t>
      </w:r>
    </w:p>
    <w:p>
      <w:r>
        <w:t>Greffier: M. Berthoud.</w:t>
      </w:r>
    </w:p>
    <w:p>
      <w:r>
        <w:t>Participants à la procédure</w:t>
      </w:r>
    </w:p>
    <w:p>
      <w:r>
        <w:t>L.________,</w:t>
      </w:r>
    </w:p>
    <w:p>
      <w:r>
        <w:t>recourant,</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5 septembre 2011.</w:t>
      </w:r>
    </w:p>
    <w:p>
      <w:r>
        <w:t>Vu:</w:t>
      </w:r>
    </w:p>
    <w:p>
      <w:r>
        <w:t>le recours posté le 10 octobre 2011, par lequel L.________ demande l'annulation du jugement du Tribunal administratif fédéral du 5 septembre 2011, dans la cause qui l'oppose à l'Office de l'assurance-invalidité pour les assurés résidant à l'étranger (relatif à une décision de ce dernier du 8 avril 2010), en concluant à l'octroi d'une rente entière d'invalidité,</w:t>
      </w:r>
    </w:p>
    <w:p>
      <w:r>
        <w:t>considérant:</w:t>
      </w:r>
    </w:p>
    <w:p>
      <w:r>
        <w:t>que le mémoire de recours présenté au Tribunal fédéral consiste en une reproduction de larges passages de celui que le recourant avait déposé devant le Tribunal administratif fédéral, l'argumentation étant quasi intégralement reprise,</w:t>
      </w:r>
    </w:p>
    <w:p>
      <w:r>
        <w:t>que le recourant néglige ostensiblement le fait que l'autorité de recours de première instance avait répondu à ses griefs,</w:t>
      </w:r>
    </w:p>
    <w:p>
      <w:r>
        <w:t>que selon l' art. 42 al. 1 et 2 LTF , le recours doit indiquer, entre autres exigences, les conclusions, les motifs et les moyens de preuve, en exposant succinctement en quoi l'acte attaqué est contraire au droit,</w:t>
      </w:r>
    </w:p>
    <w:p>
      <w:r>
        <w:t>qu'en d'autres termes, le recourant doit fournir une argumentation topique, répondant à la motivation retenue par la juridiction de recours de première instance, la reprise pure et simple de l'argumentation présentée devant l'instance inférieure ne répondant nullement à cette condition,</w:t>
      </w:r>
    </w:p>
    <w:p>
      <w:r>
        <w:t>que si l'on peut inférer de l'écriture du recourant qu'il n'est pas d'accord avec l'évaluation de son invalidité, il ne présente cependant aucune motivation dont le Tribunal fédéral pourrait déduire en quoi les constatations du Tribunal administratif fédéral relatives à son état de santé et à sa capacité de travail (cf. consid. 8 du jugement attaqué) seraient manifestement inexactes (au sens de l' art. 97 al. 1 LTF ), ni en quoi l'acte attaqué serait contraire au droit,</w:t>
      </w:r>
    </w:p>
    <w:p>
      <w:r>
        <w:t>qu'au surplus, on rappellera au recourant que le droit à une rente de l'assurance-invalidité suisse est régi exclusivement par le droit suisse (cf. consid. 8, 2e alinéa du jugement attaqué), si bien que le renvoi au droit espagnol, à la Convention de sécurité sociale entre la Suisse et l'Espagne ainsi qu'aux règles de coordination du droit européen en matière de sécurité sociale, ne lui est d'aucun secours,</w:t>
      </w:r>
    </w:p>
    <w:p>
      <w:r>
        <w:t>que la motivation du recours ne répond pas aux exigences de l' art. 42 al. 1 et 2 LTF et de l' art. 106 al. 2 LTF , de sorte que le recours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27 janvier 2012</w:t>
      </w:r>
    </w:p>
    <w:p>
      <w:r>
        <w:t>Au nom de la IIe Cour de droit social</w:t>
      </w:r>
    </w:p>
    <w:p>
      <w:r>
        <w:t>du Tribunal fédéral suisse</w:t>
      </w:r>
    </w:p>
    <w:p>
      <w:r>
        <w:t>Le Président: Meyer</w:t>
      </w:r>
    </w:p>
    <w:p>
      <w:r>
        <w:t>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