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9C_812/2011 vom 25. November 2011</w:t>
      </w:r>
    </w:p>
    <w:p>
      <w:r>
        <w:t>Bundesgericht, 2011-11-25, FR</w:t>
      </w:r>
    </w:p>
    <w:p>
      <w:r>
        <w:rPr>
          <w:b/>
        </w:rPr>
        <w:t xml:space="preserve">Quelle: </w:t>
      </w:r>
      <w:r>
        <w:t>https://mcp.opencaselaw.ch/entscheid/bger_9C_812_2011</w:t>
      </w:r>
    </w:p>
    <w:p>
      <w:r>
        <w:t>FR: TF 9C_812/2011 du 25 novembre 2011</w:t>
      </w:r>
    </w:p>
    <w:p>
      <w:r>
        <w:t>IT: TF 9C_812/2011 del 25 novembre 2011</w:t>
      </w:r>
    </w:p>
    <w:p>
      <w:pPr>
        <w:pStyle w:val="Heading2"/>
      </w:pPr>
      <w:r>
        <w:t>Volltext</w:t>
      </w:r>
    </w:p>
    <w:p>
      <w:r>
        <w:t>Bundesgericht</w:t>
      </w:r>
    </w:p>
    <w:p>
      <w:r>
        <w:t>Tribunal fédéral</w:t>
      </w:r>
    </w:p>
    <w:p>
      <w:r>
        <w:t>Tribunale federale</w:t>
      </w:r>
    </w:p>
    <w:p>
      <w:r>
        <w:t>Tribunal federal</w:t>
      </w:r>
    </w:p>
    <w:p>
      <w:r>
        <w:t>{T 0/2}</w:t>
      </w:r>
    </w:p>
    <w:p>
      <w:r>
        <w:t>9C_812/2011</w:t>
      </w:r>
    </w:p>
    <w:p>
      <w:r>
        <w:t>Arrêt du 25 novembre 2011</w:t>
      </w:r>
    </w:p>
    <w:p>
      <w:r>
        <w:t>IIe Cour de droit social</w:t>
      </w:r>
    </w:p>
    <w:p>
      <w:r>
        <w:t>Composition</w:t>
      </w:r>
    </w:p>
    <w:p>
      <w:r>
        <w:t>M. le Juge U. Meyer, Président.</w:t>
      </w:r>
    </w:p>
    <w:p>
      <w:r>
        <w:t>Greffier: M. Wagner.</w:t>
      </w:r>
    </w:p>
    <w:p>
      <w:r>
        <w:t>Participants à la procédure</w:t>
      </w:r>
    </w:p>
    <w:p>
      <w:r>
        <w:t>C.________,</w:t>
      </w:r>
    </w:p>
    <w:p>
      <w:r>
        <w:t>recourante,</w:t>
      </w:r>
    </w:p>
    <w:p>
      <w:r>
        <w:t>contre</w:t>
      </w:r>
    </w:p>
    <w:p>
      <w:r>
        <w:t>Office AI pour les assurés résidant à l'étranger,</w:t>
      </w:r>
    </w:p>
    <w:p>
      <w:r>
        <w:t>intimé.</w:t>
      </w:r>
    </w:p>
    <w:p>
      <w:r>
        <w:t>Objet</w:t>
      </w:r>
    </w:p>
    <w:p>
      <w:r>
        <w:t>Assurance-invalidité,</w:t>
      </w:r>
    </w:p>
    <w:p>
      <w:r>
        <w:t>recours contre le jugement du Tribunal administratif fédéral, Cour III, du 20 septembre 2011.</w:t>
      </w:r>
    </w:p>
    <w:p>
      <w:r>
        <w:t>Vu:</w:t>
      </w:r>
    </w:p>
    <w:p>
      <w:r>
        <w:t>le recours du 25 octobre 2011 (timbre postal) contre le jugement du Tribunal administratif fédéral, Cour III, du 20 septembre 2011,</w:t>
      </w:r>
    </w:p>
    <w:p>
      <w:r>
        <w:t>considérant:</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w:t>
      </w:r>
    </w:p>
    <w:p>
      <w:r>
        <w:t>que tel qu'il est motivé, le jugement entrepris relève que l'ostéoporose n'est pas liée à des fractures et n'est pas invalidante et que la neuropathie périphérique des extrémités est nouvellement énoncée par rapport à la date de la décision du 24 août 2010 et ne peut dès lors être retenue, n'étant par ailleurs pas confirmée par un électroneuromyogramme, et retient que les atteintes à la santé de la recourante ne limitent pas sa capacité de travail à 40 % au moins même si pour certaines tâches l'assurée doit recourir à l'aide de tiers de sa famille ou extérieurs, en l'occurrence à raison de six heures par semaine,</w:t>
      </w:r>
    </w:p>
    <w:p>
      <w:r>
        <w:t>que la recourante reprend son allégation de première instance selon laquelle elle présente une incapacité de travail permanente absolue de 70 % et fait valoir que cela vaut pour tout type de travail d'une manière chronique, permanente et irréversible sans qu'il existe une possibilité raisonnable de récupération, et ne discute pas la manière dont le jugement entrepris est motivé,</w:t>
      </w:r>
    </w:p>
    <w:p>
      <w:r>
        <w:t>que l'on ne peut pas déduire du recours en quoi les constatations du Tribunal administratif fédéral seraient inexactes - au sens de l' art. 97 al. 1 LTF -, ni en quoi l'acte attaqué serait contraire au droit,</w:t>
      </w:r>
    </w:p>
    <w:p>
      <w:r>
        <w:t>que, partant, le recours ne répond pas aux exigences de l' art. 42 al. 1 et 2 LTF ,</w:t>
      </w:r>
    </w:p>
    <w:p>
      <w:r>
        <w:t>que le recours doit être déclaré irrecevable selon la procédure simplifiée de l' art. 108 al. 1 let.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25 novembre 2011</w:t>
      </w:r>
    </w:p>
    <w:p>
      <w:r>
        <w:t>Au nom de la IIe Cour de droit social</w:t>
      </w:r>
    </w:p>
    <w:p>
      <w:r>
        <w:t>du Tribunal fédéral suisse</w:t>
      </w:r>
    </w:p>
    <w:p>
      <w:r>
        <w:t>Le Président: Meyer</w:t>
      </w:r>
    </w:p>
    <w:p>
      <w:r>
        <w:t>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