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9C_811/2008 vom 12. Januar 2009</w:t>
      </w:r>
    </w:p>
    <w:p>
      <w:r>
        <w:t>Bundesgericht, 2009-01-12, DE</w:t>
      </w:r>
    </w:p>
    <w:p>
      <w:r>
        <w:rPr>
          <w:b/>
        </w:rPr>
        <w:t xml:space="preserve">Quelle: </w:t>
      </w:r>
      <w:r>
        <w:t>https://mcp.opencaselaw.ch/entscheid/bger_9C_811_2008</w:t>
      </w:r>
    </w:p>
    <w:p>
      <w:r>
        <w:t>FR: TF 9C_811/2008 du 12 janvier 2009</w:t>
      </w:r>
    </w:p>
    <w:p>
      <w:r>
        <w:t>IT: TF 9C_811/2008 del 12 gennaio 2009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9C_811/2008</w:t>
      </w:r>
    </w:p>
    <w:p>
      <w:r>
        <w:t>Urteil vom 12. Januar 2009</w:t>
      </w:r>
    </w:p>
    <w:p>
      <w:r>
        <w:t>II. sozialrechtliche Abteilung</w:t>
      </w:r>
    </w:p>
    <w:p>
      <w:r>
        <w:t>Besetzung</w:t>
      </w:r>
    </w:p>
    <w:p>
      <w:r>
        <w:t>Bundesrichter U. Meyer, Präsident,</w:t>
      </w:r>
    </w:p>
    <w:p>
      <w:r>
        <w:t>Bundesrichter Borella, Seiler,</w:t>
      </w:r>
    </w:p>
    <w:p>
      <w:r>
        <w:t>Gerichtsschreiberin Dormann.</w:t>
      </w:r>
    </w:p>
    <w:p>
      <w:r>
        <w:t>Parteien</w:t>
      </w:r>
    </w:p>
    <w:p>
      <w:r>
        <w:t>B.________,</w:t>
      </w:r>
    </w:p>
    <w:p>
      <w:r>
        <w:t>Beschwerdeführer, vertreten durch Fürsprecher Beat Müller-Roulet, Schwarztorstrasse 28, 3007 Bern,</w:t>
      </w:r>
    </w:p>
    <w:p>
      <w:r>
        <w:t>gegen</w:t>
      </w:r>
    </w:p>
    <w:p>
      <w:r>
        <w:t>IV-Stelle Bern, Chutzenstrasse 10, 3007 Bern,</w:t>
      </w:r>
    </w:p>
    <w:p>
      <w:r>
        <w:t>Beschwerdegegnerin.</w:t>
      </w:r>
    </w:p>
    <w:p>
      <w:r>
        <w:t>Gegenstand</w:t>
      </w:r>
    </w:p>
    <w:p>
      <w:r>
        <w:t>Invalidenversicherung,</w:t>
      </w:r>
    </w:p>
    <w:p>
      <w:r>
        <w:t>Beschwerde gegen den Entscheid des Verwaltungsgerichts des Kantons Bern, Sozialversicherungsrechtliche Abteilung, vom 25. August 2008.</w:t>
      </w:r>
    </w:p>
    <w:p>
      <w:r>
        <w:t>In Erwägung,</w:t>
      </w:r>
    </w:p>
    <w:p>
      <w:r>
        <w:t>dass B.________ Beschwerde in öffentlich-rechtlichen Angelegenheiten sowie subsidiäre Verfassungsbeschwerde gegen den Entscheid des Verwaltungsgerichts des Kantons Bern vom 25. August 2008 betreffend den Anspruch auf eine Rente der Invalidenversicherung erhoben hat,</w:t>
      </w:r>
    </w:p>
    <w:p>
      <w:r>
        <w:t>dass mit Verfügung vom 5. November 2008 das Gesuch des B.________ um unentgeltliche Rechtspflege wegen Aussichtslosigkeit der Beschwerden abgewiesen worden ist,</w:t>
      </w:r>
    </w:p>
    <w:p>
      <w:r>
        <w:t>dass die Vorinstanz festgestellt hat, es sei von einer hundertprozentigen Arbeits- und Leistungsfähigkeit des Beschwerdeführers für körperlich leichte bis nur gelegentlich mittelschwere Tätigkeiten auszugehen,</w:t>
      </w:r>
    </w:p>
    <w:p>
      <w:r>
        <w:t>dass für diese Feststellung die medizinischen Unterlagen, insbesondere das interdisziplinäre Gutachten des Ärztlichen Begutachtungsinstituts X.________ vom 23. Oktober 2007, eine hinreichende Grundlage bilden (vgl. Art. 7 ATSG ; BGE 132 V 93 E. 4 S. 99; 125 V 256 E. 4 S. 261) und die Vorinstanz daher in pflichtgemässer antizipierender Beweiswürdigung auf weitere Abklärungen verzichtet hat (vgl. BGE 122 V 157 E. 1d S. 162, Urteil 9C_694/2007 vom 10. Dezember 2007 E. 3.1 mit Hinweisen),</w:t>
      </w:r>
    </w:p>
    <w:p>
      <w:r>
        <w:t>dass der ohnehin unzulässige ( Art. 99 Abs. 1 BGG ) Verlaufsbericht der Dres. med. R.________ und S.________ vom 14. Oktober 2008 den Beweiswert des Gutachtens des Ärztlichen Begutachtungsinstituts X.________ nicht schmälert und die von der IV-Stelle Bern mit Mitteilung vom 18. Dezember 2008 gewährte "Frühinterventionsmassnahme in Form von Eingliederungsberatung" nicht geeignet ist, einen invalidisierenden Gesundheitsschaden nachzuweisen,</w:t>
      </w:r>
    </w:p>
    <w:p>
      <w:r>
        <w:t>dass die vorinstanzliche Feststellung betreffend die Arbeits- und Leistungsfähigkeit weder auf einer Rechtsverletzung im Sinne von Art. 95 BGG beruht, noch als offensichtlich unrichtig bezeichnet werden kann und daher für das Bundesgericht verbindlich ist ( Art. 105 Abs. 1 und 2 BGG ),</w:t>
      </w:r>
    </w:p>
    <w:p>
      <w:r>
        <w:t>dass von fehlender Verwertbarkeit der Restarbeitsfähigkeit beim gegebenen Leistungsvermögen im Lichte der Rechtsprechung (vgl. Urteil 9C_446/2008 vom 18. September 2008 E. 3.4 mit Hinweisen) nicht die Rede sein kann, steht doch aufgrund des multidisziplinären Konsenses gemäss Gutachten des Ärztlichen Begutachtungsinstituts X.________ fest, dass kardiologisch eine leichte Tätigkeit ausgeübt werden könnte, welche weder somatisch noch psychiatrisch gesehen weiter beeinträchtigt, wohl aber durch die ausgeprägte Krankheits- und Behinderungsüberzeugung des Beschwerdeführers verunmöglicht wird, wofür nicht die Invalidenversicherung einzustehen hat,</w:t>
      </w:r>
    </w:p>
    <w:p>
      <w:r>
        <w:t>dass die vorinstanzliche Invaliditätsbemessung im Übrigen nicht angefochten wird,</w:t>
      </w:r>
    </w:p>
    <w:p>
      <w:r>
        <w:t>dass für die Zusprechung der verlangten "Übergangsrente" keine gesetzliche Grundlage besteht,</w:t>
      </w:r>
    </w:p>
    <w:p>
      <w:r>
        <w:t>dass der Anspruch auf berufliche Massnahmen mangels eines entsprechenden Anfechtungsgegenstandes nicht Streitgegenstand des vorinstanzlichen Verfahrens bildete ( BGE 125 V 413 E. 1 S. 414 f.) und vom Bundesgericht nicht geprüft werden kann,</w:t>
      </w:r>
    </w:p>
    <w:p>
      <w:r>
        <w:t>dass der Beschwerdeführer in Bezug auf die von der Vorinstanz dem unentgeltlichen Rechtsbeistand zugesprochene Entschädigung nicht zur Beschwerde legitimiert ist ( BGE 131 V 153 E. 1 S. 155; Urteil 8C_90/2007 vom 12. März 2008 E. 4.1; je mit Hinweisen),</w:t>
      </w:r>
    </w:p>
    <w:p>
      <w:r>
        <w:t>dass die Beschwerde in öffentlich-rechtlichen Angelegenheiten gegen den Entscheid vom 25. August zulässig und daher auf die subsidiäre Verfassungsbeschwerde nicht einzutreten ist ( Art. 113 BGG e contrario),</w:t>
      </w:r>
    </w:p>
    <w:p>
      <w:r>
        <w:t>dass die Beschwerden, soweit zulässig, offensichtlich unbegründet sind und daher im vereinfachten Verfahren nach Art. 109 Abs. 2 lit. a und Abs. 3 BGG erledigt werden,</w:t>
      </w:r>
    </w:p>
    <w:p>
      <w:r>
        <w:t>dass der Beschwerdeführer als unterliegende Partei die Gerichtskosten zu tragen hat ( Art. 66 Abs. 1 BGG ),</w:t>
      </w:r>
    </w:p>
    <w:p>
      <w:r>
        <w:t>erkennt das Bundesgericht:</w:t>
      </w:r>
    </w:p>
    <w:p>
      <w:r>
        <w:t>1.</w:t>
      </w:r>
    </w:p>
    <w:p>
      <w:r>
        <w:t>Die Beschwerden werden abgewiesen, soweit darauf einzutreten ist.</w:t>
      </w:r>
    </w:p>
    <w:p>
      <w:r>
        <w:t>2.</w:t>
      </w:r>
    </w:p>
    <w:p>
      <w:r>
        <w:t>Die Gerichtskosten von Fr. 500.- werden dem Beschwerdeführer auferlegt.</w:t>
      </w:r>
    </w:p>
    <w:p>
      <w:r>
        <w:t>3.</w:t>
      </w:r>
    </w:p>
    <w:p>
      <w:r>
        <w:t>Dieses Urteil wird den Parteien, dem Verwaltungsgericht des Kantons Bern, Sozialversicherungsrechtliche Abteilung, der Ausgleichskasse des Schweizerischen Baumeisterverbandes und dem Bundesamt für Sozialversicherungen schriftlich mitgeteilt.</w:t>
      </w:r>
    </w:p>
    <w:p>
      <w:r>
        <w:t>Luzern, 12. Januar 2009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Präsident: Die Gerichtsschreiberin:</w:t>
      </w:r>
    </w:p>
    <w:p>
      <w:r>
        <w:t>Meyer Dormann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