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807/2009 vom 24. März 2010</w:t>
      </w:r>
    </w:p>
    <w:p>
      <w:r>
        <w:t>Bundesgericht, 2010-03-24, FR</w:t>
      </w:r>
    </w:p>
    <w:p>
      <w:r>
        <w:rPr>
          <w:b/>
        </w:rPr>
        <w:t xml:space="preserve">Quelle: </w:t>
      </w:r>
      <w:r>
        <w:t>https://mcp.opencaselaw.ch/entscheid/bger_9C_807_2009</w:t>
      </w:r>
    </w:p>
    <w:p>
      <w:r>
        <w:t>FR: TF 9C 807/2009 du 24 mars 2010</w:t>
      </w:r>
    </w:p>
    <w:p>
      <w:r>
        <w:t>IT: TF 9C 807/2009 del 24 marzo 2010</w:t>
      </w:r>
    </w:p>
    <w:p>
      <w:pPr>
        <w:pStyle w:val="Heading2"/>
      </w:pPr>
      <w:r>
        <w:t>Regeste</w:t>
      </w:r>
    </w:p>
    <w:p>
      <w:r>
        <w:t>Prestation complémentaire à l'AVS/AI (calcul du droit à la prestation) | Prestations complémentaires à l'AVS/AI</w:t>
      </w:r>
    </w:p>
    <w:p>
      <w:pPr>
        <w:pStyle w:val="Heading2"/>
      </w:pPr>
      <w:r>
        <w:t>Erwägungen</w:t>
      </w:r>
    </w:p>
    <w:p>
      <w:r>
        <w:rPr>
          <w:b/>
        </w:rPr>
        <w:t>E. 1</w:t>
      </w:r>
    </w:p>
    <w:p>
      <w:r>
        <w:t>Le SPC n'a pas qualité pour former un recours en matière de droit public pour ce qui est des prestations complémentaires prévues par le droit cantonal ( ATF 134 V 53 ) et des subsides destinés à la couverture des primes de l'assurance-maladie (arrêt 8C_642/2009 du 3 septembre 2009). C'est donc à raison que le recourant a limité ses conclusions aux prestations complémentaires fédérales.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Le Tribunal cantonal des assurances sociales a considéré que, même si la fille de l'assurée était inscrite dans le registre des habitants tenu par l'Office cantonal de la population comme résidant chez sa mère et qu'elle y avait son domicile fiscal, il était conforme à l'expérience générale de la vie que lorsqu'un enfant majeur et indépendant financièrement quitte le domicile familiale pour s'installer avec un ami, ce n'est pas dans l'intention de revenir au domicile parental. Il convenait pas conséquent de tenir compte du fait que l'assurée occupait seule son logement pour fixer le montant des prestations complémentaires.</w:t>
      </w:r>
    </w:p>
    <w:p>
      <w:r>
        <w:rPr>
          <w:b/>
        </w:rPr>
        <w:t>E. 3.2</w:t>
      </w:r>
    </w:p>
    <w:p>
      <w:r>
        <w:t>Le recourant reproche au Tribunal cantonal des assurances sociales d'avoir fait preuve d'arbitraire dans la constatation des faits et l'appréciation des preuves et, partant, d'avoir violé le droit fédéral, en considérant que la fille de l'assurée ne résidait plus chez sa mère. Dans la mesure où C.________ était inscrite au registre des habitants comme résidant chez sa mère et qu'elle y avait également son domicile fiscal, seuls des éléments concrets étaient à même de renverser la présomption résultant de ces indications officielles. Or l'assurée n'a produit en procédure aucune pièce tendant à prouver que sa fille avait quitté le domicile familial et s'était constitué ailleurs un nouveau domicile. Faute de preuves suffisantes, il convenait d'appliquer l' art. 16c OPC-AVS/AI et de ne tenir compte dans le calcul des prestations complémentaires de l'assurée que de la moitié du montant de son loyer.</w:t>
      </w:r>
    </w:p>
    <w:p>
      <w:r>
        <w:rPr>
          <w:b/>
        </w:rPr>
        <w:t>E. 3.3</w:t>
      </w:r>
    </w:p>
    <w:p>
      <w:r>
        <w:t>Aux termes de l' art. 16c OPC-AVS/AI ,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w:t>
      </w:r>
    </w:p>
    <w:p>
      <w:r>
        <w:rPr>
          <w:b/>
        </w:rPr>
        <w:t>E. 3.4</w:t>
      </w:r>
    </w:p>
    <w:p>
      <w:r>
        <w:t>La question à résoudre en l'espèce est de savoir si, durant la période litigieuse, la fille de l'assurée occupait, au sens de l' art. 16c al. 1 OPC-AVS/AI , l'appartement de l'assurée. Cette disposition, dont la légalité n'est pas contestable ( ATF 127 V 10 ),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w:t>
      </w:r>
    </w:p>
    <w:p>
      <w:r>
        <w:rPr>
          <w:b/>
        </w:rPr>
        <w:t>E. 3.5</w:t>
      </w:r>
    </w:p>
    <w:p>
      <w:r>
        <w:t>En l'espèce, le raisonnement du Tribunal cantonal des assurances sociales s'appuie sur une règle tirée de l'expérience générale de la vie. Cela étant, les faits-prémisses de cette présomption, à savoir l'indépendance financière et la cohabitation, ne reposent sur aucune constatation de fait objective, de sorte que le fait à prouver, soit le départ effectif du domicile, ne saurait être considéré de cette manière comme établi. Il n'y a toutefois pas lieu de renvoyer la cause aux premiers juges pour qu'il complète l'état de fait. Entendue par la juridiction cantonale en audience de comparution personnelle, l'assurée a déclaré que sa fille avait quitté le domicile familial en septembre 2008, époque où elle avait commencé un nouveau travail après la fin de son apprentissage; elle était alors partie vivre chez son ami en France. A l'issue de l'audition, le représentant du recourant n'a pas requis l'administration d'autres moyens de preuve, telle que la production de pièces ou l'audition de la fille de l'assurée et de son ami; il n'a pas souhaité non plus déposer d'observations écrites. Au regard des déclarations de l'assurée, qui n'ont pas été contestées par le recourant et dont rien ne permet de mettre en doute le bien-fondé, il n'apparaît nullement arbitraire de s'écarter des indications officielles concernant C.________ et de retenir que l'assurée occupait effectivement seule son appartement durant la période litigieuse. Le jugement entrepris n'est pas arbitraire dans son résultat et peut par conséquent être confirmé.</w:t>
      </w:r>
    </w:p>
    <w:p>
      <w:r>
        <w:rPr>
          <w:b/>
        </w:rPr>
        <w:t>E. 4</w:t>
      </w:r>
    </w:p>
    <w:p>
      <w:r>
        <w:t>Mal fondé, le recours doit être rejeté. Le recourant, qui succombe, supportera les frais judiciaires afférents à la présente procédure (art. 66 al. 1, 1ère phrase, LTF). L'assurée a droit à une indemnité de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