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9C_806/2017 vom 16. Januar 2018</w:t>
      </w:r>
    </w:p>
    <w:p>
      <w:r>
        <w:t>Bundesgericht, 2018-01-16, FR</w:t>
      </w:r>
    </w:p>
    <w:p>
      <w:r>
        <w:rPr>
          <w:b/>
        </w:rPr>
        <w:t xml:space="preserve">Quelle: </w:t>
      </w:r>
      <w:r>
        <w:t>https://mcp.opencaselaw.ch/entscheid/bger_9C_806_2017</w:t>
      </w:r>
    </w:p>
    <w:p>
      <w:r>
        <w:t>FR: TF 9C_806/2017 du 16 janvier 2018</w:t>
      </w:r>
    </w:p>
    <w:p>
      <w:r>
        <w:t>IT: TF 9C_806/2017 del 16 gennaio 2018</w:t>
      </w:r>
    </w:p>
    <w:p>
      <w:pPr>
        <w:pStyle w:val="Heading2"/>
      </w:pPr>
      <w:r>
        <w:t>Volltext</w:t>
      </w:r>
    </w:p>
    <w:p>
      <w:r>
        <w:t>Bundesgericht</w:t>
      </w:r>
    </w:p>
    <w:p>
      <w:r>
        <w:t>Tribunal fédéral</w:t>
      </w:r>
    </w:p>
    <w:p>
      <w:r>
        <w:t>Tribunale federale</w:t>
      </w:r>
    </w:p>
    <w:p>
      <w:r>
        <w:t>Tribunal federal</w:t>
      </w:r>
    </w:p>
    <w:p>
      <w:r>
        <w:t>9C_806/2017</w:t>
      </w:r>
    </w:p>
    <w:p>
      <w:r>
        <w:t>Arrêt du 16 janvier 2018</w:t>
      </w:r>
    </w:p>
    <w:p>
      <w:r>
        <w:t>IIe Cour de droit social</w:t>
      </w:r>
    </w:p>
    <w:p>
      <w:r>
        <w:t>Composition</w:t>
      </w:r>
    </w:p>
    <w:p>
      <w:r>
        <w:t>Mme la Juge fédérale Pfiffner, Présidente.</w:t>
      </w:r>
    </w:p>
    <w:p>
      <w:r>
        <w:t>Greffier : M. Cretton.</w:t>
      </w:r>
    </w:p>
    <w:p>
      <w:r>
        <w:t>Participants à la procédure</w:t>
      </w:r>
    </w:p>
    <w:p>
      <w:r>
        <w:t>A.A.________,</w:t>
      </w:r>
    </w:p>
    <w:p>
      <w:r>
        <w:t>représentée par B.A.________,</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12 septembre 2017 (AI 113/17 - 270/2017).</w:t>
      </w:r>
    </w:p>
    <w:p>
      <w:r>
        <w:t>Vu :</w:t>
      </w:r>
    </w:p>
    <w:p>
      <w:r>
        <w:t>le recours en matière de droit public que A.A.________ a interjeté le 13 novembre 2017 (timbre postal) à l'encontre d'un jugement rendu le 12 septembre 2017 par la Cour des assurances sociales du Tribunal cantonal du canton de Vaud,</w:t>
      </w:r>
    </w:p>
    <w:p>
      <w:r>
        <w:t>considérant :</w:t>
      </w:r>
    </w:p>
    <w:p>
      <w:r>
        <w:t>qu'aux termes de l' art. 42 LTF , le recours doit indiquer les conclusions, les motifs et les moyens de preuve (al. 1) et exposer succinctement en quoi l'acte attaqué est contraire au droit (al. 2),</w:t>
      </w:r>
    </w:p>
    <w:p>
      <w:r>
        <w:t>que le tribunal cantonal a en l'occurrence confirmé la décision prise par l'Office de l'assurance-invalidité pour le canton de Vaud le 27 mars 2014 par laquelle ce dernier avait nié le droit de l'assurée à une rente et à des mesures d'ordre professionnel,</w:t>
      </w:r>
    </w:p>
    <w:p>
      <w:r>
        <w:t>qu'il a apprécié les pièces médicales disponibles, plus particulièrement les rapports des docteurs B.________ et C.________, et a écarté les griefs de la recourante à ce propos ou à l'égard du comportement de collaborateurs de l'administration,</w:t>
      </w:r>
    </w:p>
    <w:p>
      <w:r>
        <w:t>qu'il a aussi confirmé le calcul du taux d'invalidité,</w:t>
      </w:r>
    </w:p>
    <w:p>
      <w:r>
        <w:t>que l'assurée se contente d'alléguer être toujours totalement incapable de travailler et parait évoquer une pratique mal intentionnée de l'office intimé visant à lui refuser des prestations dès lors que le docteur B.________, de même que le médecin du Service médical de l'administration (SMR), ne seraient pas indépendants, que le premier médecin évoqué se serait contredit à plusieurs reprises ou qu'il aurait changé d'avis à la demande de l'office intimé,</w:t>
      </w:r>
    </w:p>
    <w:p>
      <w:r>
        <w:t>que cette argumentation ne contient rien qui pourrait démontrer que et en quoi le jugement attaqué serait contraire au droit, ni que et en quoi les constatations des premiers juges seraient manifestement inexactes (voire arbitraires, cf. ATF 134 V 53 consid. 4.3 p. 62) au sens de l' art. 97 al. 1 LTF ,</w:t>
      </w:r>
    </w:p>
    <w:p>
      <w:r>
        <w:t>que, dans la mesure où il ne répond manifestement pas aux exigences de l' art. 42 al. 1 et 2 LTF , le recours doit être déclaré irrecevable selon la procédure simplifiée de l' art. 108 al.1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16 janvier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