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9C_802/2020 vom 5. Februar 2021</w:t>
      </w:r>
    </w:p>
    <w:p>
      <w:r>
        <w:t>Bundesgericht, 2021-02-05, DE</w:t>
      </w:r>
    </w:p>
    <w:p>
      <w:r>
        <w:rPr>
          <w:b/>
        </w:rPr>
        <w:t xml:space="preserve">Quelle: </w:t>
      </w:r>
      <w:r>
        <w:t>https://mcp.opencaselaw.ch/entscheid/bger_9C_802_2020</w:t>
      </w:r>
    </w:p>
    <w:p>
      <w:r>
        <w:t>FR: TF 9C_802/2020 du 5 février 2021</w:t>
      </w:r>
    </w:p>
    <w:p>
      <w:r>
        <w:t>IT: TF 9C_802/2020 del 5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9C_802/2020</w:t>
      </w:r>
    </w:p>
    <w:p>
      <w:r>
        <w:t>Urteil vom 5. Februar 2021</w:t>
      </w:r>
    </w:p>
    <w:p>
      <w:r>
        <w:t>II. sozialrechtliche Abteilung</w:t>
      </w:r>
    </w:p>
    <w:p>
      <w:r>
        <w:t>Besetzung</w:t>
      </w:r>
    </w:p>
    <w:p>
      <w:r>
        <w:t>Bundesrichter Stadelmann, als Einzelrichter,</w:t>
      </w:r>
    </w:p>
    <w:p>
      <w:r>
        <w:t>Gerichtsschreiber Nabold.</w:t>
      </w:r>
    </w:p>
    <w:p>
      <w:r>
        <w:t>Verfahrensbeteiligte</w:t>
      </w:r>
    </w:p>
    <w:p>
      <w:r>
        <w:t>Krankenkasse SLKK, Hofwiesenstrasse 370, 8050 Zürich,</w:t>
      </w:r>
    </w:p>
    <w:p>
      <w:r>
        <w:t>Beschwerdeführerin,</w:t>
      </w:r>
    </w:p>
    <w:p>
      <w:r>
        <w:t>gegen</w:t>
      </w:r>
    </w:p>
    <w:p>
      <w:r>
        <w:t>A.________,</w:t>
      </w:r>
    </w:p>
    <w:p>
      <w:r>
        <w:t>vertreten durch Rechtsanwältin Dr. Eva Druey Just,</w:t>
      </w:r>
    </w:p>
    <w:p>
      <w:r>
        <w:t>Beschwerdegegner.</w:t>
      </w:r>
    </w:p>
    <w:p>
      <w:r>
        <w:t>Gegenstand</w:t>
      </w:r>
    </w:p>
    <w:p>
      <w:r>
        <w:t>Krankenversicherung,</w:t>
      </w:r>
    </w:p>
    <w:p>
      <w:r>
        <w:t>Beschwerde gegen den Entscheid des Verwaltungsgerichts des Kantons Obwalden vom 3. Dezember 2020 (P 20/035/ABO).</w:t>
      </w:r>
    </w:p>
    <w:p>
      <w:r>
        <w:t>Nach Einsicht</w:t>
      </w:r>
    </w:p>
    <w:p>
      <w:r>
        <w:t>in die gegen den Entscheid des Verwaltungsgerichts des Kantons Obwalden vom 3. Dezember 2020 gerichtete Beschwerde vom 30. Dezember 2020,</w:t>
      </w:r>
    </w:p>
    <w:p>
      <w:r>
        <w:t>in Erwägung,</w:t>
      </w:r>
    </w:p>
    <w:p>
      <w:r>
        <w:t>dass das Bundesgericht von Amtes wegen und mit freier Kognition prüft, ob ein Rechtsmittel zulässig ist ( BGE 138 V 318 E. 6 S. 320 mit Hinweis),</w:t>
      </w:r>
    </w:p>
    <w:p>
      <w:r>
        <w:t>dass mit dem angefochtenen Entscheid dem Beschwerdegegner im Sinne einer vorsorglichen Massnahme provisorisch Leistungen der Krankenversicherung zugesprochen wurden,</w:t>
      </w:r>
    </w:p>
    <w:p>
      <w:r>
        <w:t>dass es sich beim angefochtenen Entscheid um einen Zwischenentscheid nach Art. 93 Abs. 1 BGG handelt, gegen welchen die Beschwerde an das Bundesgericht nur unter den Voraussetzungen von lit. a und b der Bestimmung zulässig ist,</w:t>
      </w:r>
    </w:p>
    <w:p>
      <w:r>
        <w:t>dass die Zulässigkeit der Beschwerde somit - alternativ - voraussetzt, dass der Entscheid einen nicht wieder gutzumachenden Nachteil bewirken kann ( Art. 93 Abs. 1 lit. a BGG ) oder dass die Gutheissung der Beschwerde sofort einen Endentscheid herbeiführen und damit einen bedeutenden Aufwand an Zeit oder Kosten für ein weitläufiges Beweisverfahren ersparen würde ( Art. 93 Abs. 1 lit. b BGG ),</w:t>
      </w:r>
    </w:p>
    <w:p>
      <w:r>
        <w:t>dass die beschwerdeführende Krankenkasse mit keinem Wort geltend macht, dass und inwiefern die Eintretensvoraussetzungen von Art. 93 Abs. 1 BGG erfüllt sein sollen,</w:t>
      </w:r>
    </w:p>
    <w:p>
      <w:r>
        <w:t>dass zudem mit der Beschwerde gegen Entscheide über vorsorgliche Massnahmen lediglich die Verletzung verfassungsmässiger Rechte gerügt werden kann ( Art. 98 BGG ; Urteil 9C_690/2020 vom 15. Dezember 2020 mit Hinweis auf Urteil 1C_155/2007 vom 13. September 2007 E. 1.2),</w:t>
      </w:r>
    </w:p>
    <w:p>
      <w:r>
        <w:t>dass das Bundesgericht die Verletzung verfassungsmässiger Rechte nur insofern prüft, als eine solche Rüge in der Beschwerde vorgebracht und begründet worden ist ( Art. 106 Abs. 2 BGG ), andernfalls auf die Beschwerde nicht eingetreten wird (Johanna Dormann, in: Basler Kommentar, Bundesgerichtsgesetz, 3. Aufl. 2018, N. 15 f. zu Art. 106 BGG ),</w:t>
      </w:r>
    </w:p>
    <w:p>
      <w:r>
        <w:t>dass die beschwerdeführende Krankenkasse nicht darlegt, gegen welche verfassungsmässigen Rechte der angefochtene Entscheid verstossen sollte,</w:t>
      </w:r>
    </w:p>
    <w:p>
      <w:r>
        <w:t>dass es sich insbesondere bei dem von ihr angerufenen Verhältnismässigkeitsprinzip lediglich um ein Verfassungsprinzip, nicht aber um ein verfassungsmässiges Recht im Sinne von Art. 98 BGG handelt (Markus Schott, in: Basler Kommentar, Bundesgerichtsgesetz, 3. Aufl. 2018, N. 22 zu Art. 98 BGG mit weiteren Hinweisen; Urteil 2C_1032/2019 vom 11. März 2020 E. 2.2; vgl. auch BGE 134 I 153 E. 4.1 S. 156),</w:t>
      </w:r>
    </w:p>
    <w:p>
      <w:r>
        <w:t>dass deshalb klarerweise keine hinreichende Begründung vorliegt und mithin kein gültiges Rechtsmittel eingereicht worden ist,</w:t>
      </w:r>
    </w:p>
    <w:p>
      <w:r>
        <w:t>dass deshalb im vereinfachten Verfahren nach Art. 108 Abs. 1 lit. b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Obwalden und dem Bundesamt für Gesundheit schriftlich mitgeteilt.</w:t>
      </w:r>
    </w:p>
    <w:p>
      <w:r>
        <w:t>Luzern, 5. Februar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