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9C_798/2020 vom 11. März 2021</w:t>
      </w:r>
    </w:p>
    <w:p>
      <w:r>
        <w:t>Bundesgericht, 2021-03-11, DE</w:t>
      </w:r>
    </w:p>
    <w:p>
      <w:r>
        <w:rPr>
          <w:b/>
        </w:rPr>
        <w:t xml:space="preserve">Quelle: </w:t>
      </w:r>
      <w:r>
        <w:t>https://mcp.opencaselaw.ch/entscheid/bger_9C_798_2020</w:t>
      </w:r>
    </w:p>
    <w:p>
      <w:r>
        <w:t>FR: TF 9C_798/2020 du 11 mars 2021</w:t>
      </w:r>
    </w:p>
    <w:p>
      <w:r>
        <w:t>IT: TF 9C_798/2020 del 11 marzo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9C_798/2020</w:t>
      </w:r>
    </w:p>
    <w:p>
      <w:r>
        <w:t>Urteil vom 11. März 2021</w:t>
      </w:r>
    </w:p>
    <w:p>
      <w:r>
        <w:t>II. sozialrechtliche Abteilung</w:t>
      </w:r>
    </w:p>
    <w:p>
      <w:r>
        <w:t>Besetzung</w:t>
      </w:r>
    </w:p>
    <w:p>
      <w:r>
        <w:t>Bundesrichterin Glanzmann, als Einzelrichterin,</w:t>
      </w:r>
    </w:p>
    <w:p>
      <w:r>
        <w:t>Gerichtsschreiber Nabold.</w:t>
      </w:r>
    </w:p>
    <w:p>
      <w:r>
        <w:t>Verfahrensbeteiligte</w:t>
      </w:r>
    </w:p>
    <w:p>
      <w:r>
        <w:t>A.________,</w:t>
      </w:r>
    </w:p>
    <w:p>
      <w:r>
        <w:t>vertreten durch Rechtsanwalt Michael Ausfeld,</w:t>
      </w:r>
    </w:p>
    <w:p>
      <w:r>
        <w:t>Beschwerdeführerin,</w:t>
      </w:r>
    </w:p>
    <w:p>
      <w:r>
        <w:t>gegen</w:t>
      </w:r>
    </w:p>
    <w:p>
      <w:r>
        <w:t>IV-Stelle Schaffhausen, Oberstadt 9, 8200 Schaffhausen,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Obergerichts</w:t>
      </w:r>
    </w:p>
    <w:p>
      <w:r>
        <w:t>des Kantons Schaffhausen vom 1. Dezember 2020 (63/2019/5).</w:t>
      </w:r>
    </w:p>
    <w:p>
      <w:r>
        <w:t>Nach Einsicht</w:t>
      </w:r>
    </w:p>
    <w:p>
      <w:r>
        <w:t>in die Beschwerde vom 23. Dezember 2020 (Poststempel) gegen den Entscheid des Obergerichts des Kantons Schaffhausen vom 1. Dezember 2020,</w:t>
      </w:r>
    </w:p>
    <w:p>
      <w:r>
        <w:t>in die Verfügung vom 25. Januar 2021 mit welcher das Bundesgericht das Gesuch um unentgeltliche Rechtspflege wegen Aussichtslosigkeit der Beschwerde abgewiesen und A.________ eine Frist von 14 Tagen zur Leistung eines Kostenvorschusses angesetzt hat, die ungenützt verstrichen ist,</w:t>
      </w:r>
    </w:p>
    <w:p>
      <w:r>
        <w:t>in die Verfügung vom 19. Februar 2021, mit welcher A.________ zur Bezahlung eines Kostenvorschusses innert einer Nachfrist bis zum 2. März 2021 verpflichtet wurde, ansonsten auf das Rechtsmittel nicht eingetreten werde,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auf die Erhebung von Gerichtskosten verzichtet wird,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Obergericht des Kantons Schaffhausen und dem Bundesamt für Sozialversicherungen schriftlich mitgeteilt.</w:t>
      </w:r>
    </w:p>
    <w:p>
      <w:r>
        <w:t>Luzern, 11. März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Glanzmann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